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firstLineChars="200"/>
        <w:rPr>
          <w:rFonts w:ascii="仿宋" w:hAnsi="仿宋" w:eastAsia="仿宋" w:cs="仿宋"/>
          <w:color w:val="auto"/>
          <w:sz w:val="28"/>
          <w:szCs w:val="28"/>
          <w:highlight w:val="none"/>
        </w:rPr>
      </w:pPr>
    </w:p>
    <w:p>
      <w:pPr>
        <w:spacing w:line="360" w:lineRule="auto"/>
        <w:jc w:val="center"/>
        <w:rPr>
          <w:rFonts w:ascii="宋体" w:hAnsi="宋体"/>
          <w:b/>
          <w:color w:val="auto"/>
          <w:sz w:val="72"/>
          <w:szCs w:val="72"/>
          <w:highlight w:val="none"/>
        </w:rPr>
      </w:pPr>
    </w:p>
    <w:p>
      <w:pPr>
        <w:spacing w:line="360" w:lineRule="auto"/>
        <w:jc w:val="center"/>
        <w:rPr>
          <w:rFonts w:hint="eastAsia" w:ascii="宋体" w:hAnsi="宋体" w:eastAsia="宋体"/>
          <w:b/>
          <w:color w:val="auto"/>
          <w:sz w:val="72"/>
          <w:szCs w:val="72"/>
          <w:highlight w:val="none"/>
          <w:lang w:eastAsia="zh-CN"/>
        </w:rPr>
      </w:pPr>
      <w:r>
        <w:rPr>
          <w:rFonts w:hint="eastAsia" w:ascii="宋体" w:hAnsi="宋体"/>
          <w:b/>
          <w:color w:val="auto"/>
          <w:sz w:val="72"/>
          <w:szCs w:val="72"/>
          <w:highlight w:val="none"/>
          <w:lang w:eastAsia="zh-CN"/>
        </w:rPr>
        <w:t>福建省莲花服装实业有限责任公司</w:t>
      </w:r>
    </w:p>
    <w:p>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网上竞价文件</w:t>
      </w:r>
    </w:p>
    <w:p>
      <w:pPr>
        <w:pStyle w:val="11"/>
        <w:spacing w:line="0" w:lineRule="atLeast"/>
        <w:rPr>
          <w:rFonts w:hAnsi="宋体"/>
          <w:b/>
          <w:color w:val="auto"/>
          <w:sz w:val="32"/>
          <w:highlight w:val="none"/>
        </w:rPr>
      </w:pPr>
    </w:p>
    <w:p>
      <w:pPr>
        <w:pStyle w:val="11"/>
        <w:spacing w:line="0" w:lineRule="atLeast"/>
        <w:jc w:val="center"/>
        <w:rPr>
          <w:rFonts w:hAnsi="宋体"/>
          <w:b/>
          <w:color w:val="auto"/>
          <w:sz w:val="36"/>
          <w:highlight w:val="none"/>
        </w:rPr>
      </w:pPr>
    </w:p>
    <w:p>
      <w:pPr>
        <w:pStyle w:val="11"/>
        <w:spacing w:line="0" w:lineRule="atLeast"/>
        <w:jc w:val="center"/>
        <w:rPr>
          <w:rFonts w:hAnsi="宋体"/>
          <w:b/>
          <w:color w:val="auto"/>
          <w:sz w:val="36"/>
          <w:highlight w:val="none"/>
        </w:rPr>
      </w:pPr>
    </w:p>
    <w:p>
      <w:pPr>
        <w:pStyle w:val="11"/>
        <w:spacing w:line="0" w:lineRule="atLeast"/>
        <w:jc w:val="center"/>
        <w:rPr>
          <w:rFonts w:hAnsi="宋体"/>
          <w:b/>
          <w:color w:val="auto"/>
          <w:sz w:val="36"/>
          <w:highlight w:val="none"/>
        </w:rPr>
      </w:pPr>
    </w:p>
    <w:p>
      <w:pPr>
        <w:pStyle w:val="11"/>
        <w:spacing w:line="400" w:lineRule="exact"/>
        <w:rPr>
          <w:rFonts w:hAnsi="宋体"/>
          <w:b/>
          <w:color w:val="auto"/>
          <w:sz w:val="36"/>
          <w:highlight w:val="none"/>
        </w:rPr>
      </w:pPr>
    </w:p>
    <w:p>
      <w:pPr>
        <w:pStyle w:val="11"/>
        <w:spacing w:line="640" w:lineRule="exact"/>
        <w:ind w:firstLine="1285" w:firstLineChars="400"/>
        <w:rPr>
          <w:rFonts w:hint="eastAsia" w:hAnsi="宋体" w:eastAsia="宋体"/>
          <w:b/>
          <w:color w:val="auto"/>
          <w:sz w:val="32"/>
          <w:szCs w:val="32"/>
          <w:highlight w:val="none"/>
          <w:lang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FJKZB-662042024</w:t>
      </w:r>
    </w:p>
    <w:p>
      <w:pPr>
        <w:pStyle w:val="11"/>
        <w:spacing w:line="640" w:lineRule="exact"/>
        <w:ind w:firstLine="1285" w:firstLineChars="400"/>
        <w:rPr>
          <w:rFonts w:hint="eastAsia" w:hAnsi="宋体" w:eastAsia="宋体"/>
          <w:b/>
          <w:color w:val="auto"/>
          <w:sz w:val="32"/>
          <w:szCs w:val="32"/>
          <w:highlight w:val="none"/>
          <w:u w:val="single"/>
          <w:lang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3台电梯钢丝绳采购项目</w:t>
      </w:r>
    </w:p>
    <w:p>
      <w:pPr>
        <w:pStyle w:val="11"/>
        <w:spacing w:line="640" w:lineRule="exact"/>
        <w:ind w:firstLine="1285" w:firstLineChars="400"/>
        <w:rPr>
          <w:rFonts w:hAnsi="宋体"/>
          <w:b/>
          <w:color w:val="auto"/>
          <w:sz w:val="32"/>
          <w:szCs w:val="32"/>
          <w:highlight w:val="none"/>
        </w:rPr>
      </w:pPr>
      <w:r>
        <w:rPr>
          <w:rFonts w:hint="eastAsia" w:hAnsi="宋体"/>
          <w:b/>
          <w:color w:val="auto"/>
          <w:sz w:val="32"/>
          <w:szCs w:val="32"/>
          <w:highlight w:val="none"/>
        </w:rPr>
        <w:t>采购人：</w:t>
      </w:r>
      <w:r>
        <w:rPr>
          <w:rFonts w:hint="eastAsia" w:hAnsi="宋体"/>
          <w:b/>
          <w:color w:val="auto"/>
          <w:sz w:val="32"/>
          <w:szCs w:val="32"/>
          <w:highlight w:val="none"/>
          <w:lang w:eastAsia="zh-CN"/>
        </w:rPr>
        <w:t>福建省莲花服装实业有限责任公司</w:t>
      </w:r>
      <w:r>
        <w:rPr>
          <w:rFonts w:hint="eastAsia" w:hAnsi="宋体"/>
          <w:b/>
          <w:color w:val="auto"/>
          <w:sz w:val="32"/>
          <w:szCs w:val="32"/>
          <w:highlight w:val="none"/>
        </w:rPr>
        <w:t xml:space="preserve"> </w:t>
      </w:r>
    </w:p>
    <w:p>
      <w:pPr>
        <w:spacing w:line="500" w:lineRule="exact"/>
        <w:rPr>
          <w:rFonts w:ascii="宋体" w:hAnsi="宋体"/>
          <w:b/>
          <w:color w:val="auto"/>
          <w:sz w:val="48"/>
          <w:highlight w:val="none"/>
        </w:rPr>
      </w:pPr>
    </w:p>
    <w:p>
      <w:pPr>
        <w:pStyle w:val="4"/>
        <w:rPr>
          <w:color w:val="auto"/>
          <w:sz w:val="48"/>
          <w:highlight w:val="none"/>
        </w:rPr>
      </w:pPr>
    </w:p>
    <w:p>
      <w:pPr>
        <w:rPr>
          <w:color w:val="auto"/>
          <w:highlight w:val="none"/>
        </w:rPr>
      </w:pPr>
    </w:p>
    <w:p>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福建省健坤招标有限公司</w:t>
      </w:r>
    </w:p>
    <w:p>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二〇二四年</w:t>
      </w:r>
      <w:r>
        <w:rPr>
          <w:rFonts w:hint="eastAsia" w:ascii="宋体" w:hAnsi="宋体"/>
          <w:b/>
          <w:color w:val="auto"/>
          <w:sz w:val="32"/>
          <w:szCs w:val="32"/>
          <w:highlight w:val="none"/>
          <w:lang w:eastAsia="zh-CN"/>
        </w:rPr>
        <w:t>五</w:t>
      </w:r>
      <w:r>
        <w:rPr>
          <w:rFonts w:hint="eastAsia" w:ascii="宋体" w:hAnsi="宋体"/>
          <w:b/>
          <w:color w:val="auto"/>
          <w:sz w:val="32"/>
          <w:szCs w:val="32"/>
          <w:highlight w:val="none"/>
        </w:rPr>
        <w:t>月</w:t>
      </w:r>
    </w:p>
    <w:p>
      <w:pPr>
        <w:pStyle w:val="9"/>
        <w:rPr>
          <w:rFonts w:ascii="宋体" w:hAnsi="宋体"/>
          <w:color w:val="auto"/>
          <w:highlight w:val="none"/>
        </w:rPr>
      </w:pPr>
    </w:p>
    <w:p>
      <w:pPr>
        <w:widowControl/>
        <w:jc w:val="left"/>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br w:type="page"/>
      </w:r>
    </w:p>
    <w:p>
      <w:pPr>
        <w:widowControl/>
        <w:spacing w:line="360" w:lineRule="auto"/>
        <w:ind w:firstLine="643" w:firstLineChars="200"/>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第一章 网上竞价邀请</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福建省健坤招标有限公司受</w:t>
      </w:r>
      <w:r>
        <w:rPr>
          <w:rFonts w:hint="eastAsia" w:ascii="宋体" w:hAnsi="宋体" w:cs="宋体"/>
          <w:color w:val="auto"/>
          <w:kern w:val="0"/>
          <w:sz w:val="24"/>
          <w:highlight w:val="none"/>
          <w:u w:val="single"/>
          <w:lang w:eastAsia="zh-CN"/>
        </w:rPr>
        <w:t>福建省莲花服装实业有限责任公司</w:t>
      </w:r>
      <w:r>
        <w:rPr>
          <w:rFonts w:hint="eastAsia" w:ascii="宋体" w:hAnsi="宋体" w:cs="宋体"/>
          <w:bCs/>
          <w:color w:val="auto"/>
          <w:kern w:val="0"/>
          <w:sz w:val="24"/>
          <w:highlight w:val="none"/>
        </w:rPr>
        <w:t>的</w:t>
      </w:r>
      <w:r>
        <w:rPr>
          <w:rFonts w:hint="eastAsia" w:ascii="宋体" w:hAnsi="宋体" w:cs="宋体"/>
          <w:color w:val="auto"/>
          <w:kern w:val="0"/>
          <w:sz w:val="24"/>
          <w:highlight w:val="none"/>
        </w:rPr>
        <w:t>委托，现通过网上竞价的方式选择</w:t>
      </w:r>
      <w:r>
        <w:rPr>
          <w:rFonts w:hint="eastAsia" w:ascii="宋体" w:hAnsi="宋体" w:cs="宋体"/>
          <w:color w:val="auto"/>
          <w:kern w:val="0"/>
          <w:sz w:val="24"/>
          <w:highlight w:val="none"/>
          <w:u w:val="single"/>
          <w:lang w:eastAsia="zh-CN"/>
        </w:rPr>
        <w:t>3台电梯钢丝绳采购项目</w:t>
      </w:r>
      <w:r>
        <w:rPr>
          <w:rFonts w:hint="eastAsia" w:ascii="宋体" w:hAnsi="宋体" w:cs="宋体"/>
          <w:color w:val="auto"/>
          <w:kern w:val="0"/>
          <w:sz w:val="24"/>
          <w:highlight w:val="none"/>
        </w:rPr>
        <w:t>的成交供应商。现邀请合格的供应商对</w:t>
      </w:r>
      <w:r>
        <w:rPr>
          <w:rFonts w:hint="eastAsia" w:ascii="宋体" w:hAnsi="宋体"/>
          <w:color w:val="auto"/>
          <w:sz w:val="24"/>
          <w:highlight w:val="none"/>
        </w:rPr>
        <w:t>本项目进行网</w:t>
      </w:r>
      <w:r>
        <w:rPr>
          <w:rFonts w:hint="eastAsia" w:ascii="宋体" w:hAnsi="宋体" w:cs="宋体"/>
          <w:color w:val="auto"/>
          <w:kern w:val="0"/>
          <w:sz w:val="24"/>
          <w:highlight w:val="none"/>
        </w:rPr>
        <w:t>上竞价。</w:t>
      </w:r>
    </w:p>
    <w:p>
      <w:pPr>
        <w:widowControl/>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cs="宋体"/>
          <w:b/>
          <w:bCs/>
          <w:color w:val="auto"/>
          <w:kern w:val="0"/>
          <w:sz w:val="24"/>
          <w:highlight w:val="none"/>
        </w:rPr>
        <w:t>1.项目编号：</w:t>
      </w:r>
      <w:r>
        <w:rPr>
          <w:rFonts w:hint="eastAsia" w:ascii="宋体" w:hAnsi="宋体" w:cs="宋体"/>
          <w:b/>
          <w:bCs/>
          <w:color w:val="auto"/>
          <w:kern w:val="0"/>
          <w:sz w:val="24"/>
          <w:highlight w:val="none"/>
          <w:lang w:eastAsia="zh-CN"/>
        </w:rPr>
        <w:t>FJKZB-662042024</w:t>
      </w:r>
    </w:p>
    <w:p>
      <w:pPr>
        <w:widowControl/>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cs="宋体"/>
          <w:b/>
          <w:bCs/>
          <w:color w:val="auto"/>
          <w:kern w:val="0"/>
          <w:sz w:val="24"/>
          <w:highlight w:val="none"/>
        </w:rPr>
        <w:t>2.项目名称：</w:t>
      </w:r>
      <w:r>
        <w:rPr>
          <w:rFonts w:hint="eastAsia" w:ascii="宋体" w:hAnsi="宋体" w:cs="宋体"/>
          <w:b/>
          <w:bCs/>
          <w:color w:val="auto"/>
          <w:kern w:val="0"/>
          <w:sz w:val="24"/>
          <w:highlight w:val="none"/>
          <w:lang w:eastAsia="zh-CN"/>
        </w:rPr>
        <w:t>3台电梯钢丝绳采购项目</w:t>
      </w:r>
    </w:p>
    <w:p>
      <w:pPr>
        <w:widowControl/>
        <w:spacing w:line="360" w:lineRule="auto"/>
        <w:ind w:firstLine="482" w:firstLineChars="200"/>
        <w:jc w:val="left"/>
        <w:rPr>
          <w:rFonts w:ascii="宋体" w:hAnsi="宋体" w:cs="宋体"/>
          <w:b/>
          <w:color w:val="auto"/>
          <w:kern w:val="0"/>
          <w:sz w:val="24"/>
          <w:highlight w:val="none"/>
        </w:rPr>
      </w:pPr>
      <w:r>
        <w:rPr>
          <w:rFonts w:hint="eastAsia" w:ascii="宋体" w:hAnsi="宋体"/>
          <w:b/>
          <w:color w:val="auto"/>
          <w:sz w:val="24"/>
          <w:highlight w:val="none"/>
        </w:rPr>
        <w:t>3.网上竞价货物（服务、工程）名称、数量及主要技术规格售后服务要求等详见“第二章 网上竞价内容及要求”</w:t>
      </w:r>
      <w:r>
        <w:rPr>
          <w:rFonts w:hint="eastAsia" w:ascii="宋体" w:hAnsi="宋体" w:cs="宋体"/>
          <w:b/>
          <w:color w:val="auto"/>
          <w:kern w:val="0"/>
          <w:sz w:val="24"/>
          <w:highlight w:val="none"/>
        </w:rPr>
        <w:t>。</w:t>
      </w:r>
    </w:p>
    <w:p>
      <w:pPr>
        <w:pStyle w:val="16"/>
        <w:spacing w:before="0" w:beforeAutospacing="0" w:after="0" w:afterAutospacing="0" w:line="360" w:lineRule="auto"/>
        <w:ind w:firstLine="480"/>
        <w:rPr>
          <w:b/>
          <w:bCs/>
          <w:color w:val="auto"/>
          <w:highlight w:val="none"/>
        </w:rPr>
      </w:pPr>
      <w:r>
        <w:rPr>
          <w:rFonts w:hint="eastAsia"/>
          <w:b/>
          <w:bCs/>
          <w:color w:val="auto"/>
          <w:highlight w:val="none"/>
        </w:rPr>
        <w:t>4.报名及竞价时间安排：</w:t>
      </w:r>
    </w:p>
    <w:p>
      <w:pPr>
        <w:spacing w:line="360" w:lineRule="auto"/>
        <w:ind w:firstLine="480" w:firstLineChars="200"/>
        <w:rPr>
          <w:rFonts w:hint="eastAsia" w:ascii="宋体" w:hAnsi="宋体" w:cs="宋体"/>
          <w:color w:val="auto"/>
          <w:kern w:val="0"/>
          <w:sz w:val="24"/>
          <w:highlight w:val="none"/>
        </w:rPr>
      </w:pPr>
      <w:bookmarkStart w:id="24" w:name="_GoBack"/>
      <w:bookmarkStart w:id="0" w:name="_Toc21403"/>
      <w:r>
        <w:rPr>
          <w:rFonts w:hint="eastAsia" w:ascii="宋体" w:hAnsi="宋体" w:cs="宋体"/>
          <w:color w:val="auto"/>
          <w:kern w:val="0"/>
          <w:sz w:val="24"/>
          <w:highlight w:val="none"/>
        </w:rPr>
        <w:t>报名开始时间：2024年05月20日   16:00:00</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报名截止时间：2024年05月23日   16:30:00</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网上竞价开始时间：2024年05月24日   09:30:00</w:t>
      </w:r>
    </w:p>
    <w:p>
      <w:pPr>
        <w:spacing w:line="360" w:lineRule="auto"/>
        <w:ind w:firstLine="480" w:firstLineChars="200"/>
        <w:rPr>
          <w:rFonts w:hint="eastAsia" w:ascii="宋体" w:hAnsi="宋体"/>
          <w:b/>
          <w:bCs/>
          <w:color w:val="auto"/>
          <w:sz w:val="24"/>
          <w:highlight w:val="none"/>
        </w:rPr>
      </w:pPr>
      <w:r>
        <w:rPr>
          <w:rFonts w:hint="eastAsia" w:ascii="宋体" w:hAnsi="宋体" w:cs="宋体"/>
          <w:color w:val="auto"/>
          <w:kern w:val="0"/>
          <w:sz w:val="24"/>
          <w:highlight w:val="none"/>
        </w:rPr>
        <w:t>网上竞价截止时间：2024年05月24日   11:30:00</w:t>
      </w:r>
      <w:bookmarkEnd w:id="24"/>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5.供应商资格要求</w:t>
      </w:r>
    </w:p>
    <w:p>
      <w:pPr>
        <w:widowControl/>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（1）有能力提供</w:t>
      </w:r>
      <w:r>
        <w:rPr>
          <w:rFonts w:hint="eastAsia" w:ascii="新宋体" w:hAnsi="新宋体" w:eastAsia="新宋体"/>
          <w:color w:val="auto"/>
          <w:sz w:val="24"/>
          <w:highlight w:val="none"/>
        </w:rPr>
        <w:t>本网上竞价文件所述货物、服务和工程</w:t>
      </w:r>
      <w:r>
        <w:rPr>
          <w:rFonts w:hint="eastAsia" w:ascii="宋体" w:hAnsi="宋体"/>
          <w:color w:val="auto"/>
          <w:sz w:val="24"/>
          <w:highlight w:val="none"/>
        </w:rPr>
        <w:t>的法人、事业单位及其他组织</w:t>
      </w:r>
      <w:r>
        <w:rPr>
          <w:rFonts w:hint="eastAsia" w:ascii="新宋体" w:hAnsi="新宋体" w:eastAsia="新宋体"/>
          <w:color w:val="auto"/>
          <w:sz w:val="24"/>
          <w:highlight w:val="none"/>
        </w:rPr>
        <w:t>均可能成为合格的供应商；</w:t>
      </w:r>
    </w:p>
    <w:p>
      <w:pPr>
        <w:pStyle w:val="29"/>
        <w:spacing w:line="360" w:lineRule="auto"/>
        <w:ind w:firstLine="480" w:firstLineChars="200"/>
        <w:jc w:val="left"/>
        <w:rPr>
          <w:rFonts w:hAnsi="宋体" w:cs="宋体"/>
          <w:b/>
          <w:color w:val="auto"/>
          <w:sz w:val="24"/>
          <w:highlight w:val="none"/>
        </w:rPr>
      </w:pPr>
      <w:r>
        <w:rPr>
          <w:rFonts w:hint="eastAsia" w:hAnsi="宋体"/>
          <w:color w:val="auto"/>
          <w:sz w:val="24"/>
          <w:highlight w:val="none"/>
        </w:rPr>
        <w:t>（2）供应商应提供以下证明材料：</w:t>
      </w:r>
    </w:p>
    <w:p>
      <w:pPr>
        <w:spacing w:line="360" w:lineRule="auto"/>
        <w:ind w:firstLine="481"/>
        <w:rPr>
          <w:rFonts w:ascii="宋体" w:hAnsi="宋体" w:eastAsia="新宋体"/>
          <w:color w:val="auto"/>
          <w:sz w:val="24"/>
          <w:highlight w:val="none"/>
        </w:rPr>
      </w:pPr>
      <w:r>
        <w:rPr>
          <w:rFonts w:hint="eastAsia" w:ascii="宋体" w:hAnsi="宋体" w:eastAsia="新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pPr>
        <w:spacing w:line="360" w:lineRule="auto"/>
        <w:ind w:firstLine="481"/>
        <w:rPr>
          <w:rFonts w:ascii="宋体" w:hAnsi="宋体"/>
          <w:color w:val="auto"/>
          <w:sz w:val="24"/>
          <w:highlight w:val="none"/>
        </w:rPr>
      </w:pPr>
      <w:r>
        <w:rPr>
          <w:rFonts w:hint="eastAsia" w:ascii="宋体" w:hAnsi="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spacing w:line="360" w:lineRule="auto"/>
        <w:ind w:firstLine="481"/>
        <w:rPr>
          <w:rFonts w:ascii="宋体" w:hAnsi="宋体"/>
          <w:color w:val="auto"/>
          <w:sz w:val="24"/>
          <w:highlight w:val="none"/>
        </w:rPr>
      </w:pPr>
      <w:r>
        <w:rPr>
          <w:rFonts w:hint="eastAsia" w:ascii="宋体" w:hAnsi="宋体"/>
          <w:color w:val="auto"/>
          <w:sz w:val="24"/>
          <w:highlight w:val="none"/>
        </w:rPr>
        <w:t>③具备履行合同所必需的设备和专业技术能力的承诺，格式详见本网上竞价文件第五章《竞价承诺书》；</w:t>
      </w:r>
    </w:p>
    <w:p>
      <w:pPr>
        <w:spacing w:line="360" w:lineRule="auto"/>
        <w:ind w:firstLine="481"/>
        <w:rPr>
          <w:rFonts w:ascii="宋体" w:hAnsi="宋体"/>
          <w:color w:val="auto"/>
          <w:sz w:val="24"/>
          <w:highlight w:val="none"/>
        </w:rPr>
      </w:pPr>
      <w:r>
        <w:rPr>
          <w:rFonts w:hint="eastAsia" w:ascii="宋体" w:hAnsi="宋体"/>
          <w:color w:val="auto"/>
          <w:sz w:val="24"/>
          <w:highlight w:val="none"/>
        </w:rPr>
        <w:t>④</w:t>
      </w:r>
      <w:r>
        <w:rPr>
          <w:rFonts w:hint="eastAsia"/>
          <w:color w:val="auto"/>
          <w:sz w:val="24"/>
          <w:highlight w:val="none"/>
        </w:rPr>
        <w:t>单位授权书，格式详见本网上竞价文件第五章。</w:t>
      </w:r>
    </w:p>
    <w:p>
      <w:pPr>
        <w:spacing w:line="360" w:lineRule="auto"/>
        <w:ind w:firstLine="481"/>
        <w:rPr>
          <w:rFonts w:hint="eastAsia" w:ascii="宋体" w:hAnsi="宋体" w:eastAsia="宋体" w:cs="宋体"/>
          <w:i w:val="0"/>
          <w:iCs w:val="0"/>
          <w:caps w:val="0"/>
          <w:color w:val="0070C0"/>
          <w:spacing w:val="0"/>
          <w:sz w:val="20"/>
          <w:szCs w:val="20"/>
          <w:u w:val="single"/>
          <w:shd w:val="clear" w:fill="FFFFFF"/>
          <w:lang w:eastAsia="zh-CN"/>
        </w:rPr>
      </w:pPr>
      <w:r>
        <w:rPr>
          <w:rFonts w:hint="eastAsia" w:ascii="宋体" w:hAnsi="宋体"/>
          <w:color w:val="auto"/>
          <w:sz w:val="24"/>
          <w:highlight w:val="none"/>
        </w:rPr>
        <w:t>⑤</w:t>
      </w:r>
      <w:r>
        <w:rPr>
          <w:rFonts w:hint="eastAsia" w:ascii="Times New Roman" w:hAnsi="Times New Roman"/>
          <w:color w:val="auto"/>
          <w:sz w:val="24"/>
          <w:highlight w:val="none"/>
        </w:rPr>
        <w:t>特定资格要求</w:t>
      </w:r>
      <w:r>
        <w:rPr>
          <w:rFonts w:hint="eastAsia" w:ascii="Times New Roman" w:hAnsi="Times New Roman"/>
          <w:color w:val="auto"/>
          <w:sz w:val="24"/>
          <w:highlight w:val="none"/>
          <w:lang w:eastAsia="zh-CN"/>
        </w:rPr>
        <w:t>：供应商</w:t>
      </w:r>
      <w:r>
        <w:rPr>
          <w:rFonts w:ascii="宋体" w:hAnsi="宋体" w:eastAsia="宋体" w:cs="宋体"/>
          <w:color w:val="auto"/>
          <w:sz w:val="24"/>
          <w:szCs w:val="24"/>
          <w:highlight w:val="none"/>
        </w:rPr>
        <w:t>须具备合格有效的</w:t>
      </w:r>
      <w:r>
        <w:rPr>
          <w:rFonts w:hint="eastAsia" w:ascii="Times New Roman" w:hAnsi="Times New Roman" w:eastAsia="宋体" w:cs="Times New Roman"/>
          <w:i w:val="0"/>
          <w:iCs w:val="0"/>
          <w:caps w:val="0"/>
          <w:color w:val="auto"/>
          <w:spacing w:val="0"/>
          <w:sz w:val="24"/>
          <w:szCs w:val="24"/>
          <w:highlight w:val="none"/>
          <w:u w:val="none"/>
          <w:shd w:val="clear"/>
        </w:rPr>
        <w:t>《中华人民共和国特种设备安装改造维修许可证》或《中华人民共和国特种设备生产许可证》</w:t>
      </w:r>
      <w:r>
        <w:rPr>
          <w:rFonts w:hint="eastAsia" w:ascii="Times New Roman" w:hAnsi="Times New Roman" w:cs="Times New Roman"/>
          <w:i w:val="0"/>
          <w:iCs w:val="0"/>
          <w:caps w:val="0"/>
          <w:color w:val="auto"/>
          <w:spacing w:val="0"/>
          <w:sz w:val="24"/>
          <w:szCs w:val="24"/>
          <w:highlight w:val="none"/>
          <w:u w:val="none"/>
          <w:shd w:val="clear"/>
          <w:lang w:eastAsia="zh-CN"/>
        </w:rPr>
        <w:t>，</w:t>
      </w:r>
      <w:r>
        <w:rPr>
          <w:rFonts w:ascii="宋体" w:hAnsi="宋体" w:eastAsia="宋体" w:cs="宋体"/>
          <w:color w:val="auto"/>
          <w:sz w:val="24"/>
          <w:szCs w:val="24"/>
          <w:highlight w:val="none"/>
        </w:rPr>
        <w:t>须提供相关证件复印件。在截止时间前，如因国家政策调整，国家有关行政部门有颁发新的许可证书的，应从其规定，</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须在</w:t>
      </w:r>
      <w:r>
        <w:rPr>
          <w:rFonts w:hint="eastAsia" w:ascii="宋体" w:hAnsi="宋体" w:eastAsia="宋体" w:cs="宋体"/>
          <w:color w:val="auto"/>
          <w:sz w:val="24"/>
          <w:szCs w:val="24"/>
          <w:highlight w:val="none"/>
          <w:lang w:eastAsia="zh-CN"/>
        </w:rPr>
        <w:t>响应</w:t>
      </w:r>
      <w:r>
        <w:rPr>
          <w:rFonts w:ascii="宋体" w:hAnsi="宋体" w:eastAsia="宋体" w:cs="宋体"/>
          <w:color w:val="auto"/>
          <w:sz w:val="24"/>
          <w:szCs w:val="24"/>
          <w:highlight w:val="none"/>
        </w:rPr>
        <w:t>文件中做出书面说明</w:t>
      </w:r>
      <w:r>
        <w:rPr>
          <w:rFonts w:hint="eastAsia" w:ascii="Times New Roman" w:hAnsi="Times New Roman" w:eastAsia="宋体" w:cs="Times New Roman"/>
          <w:i w:val="0"/>
          <w:iCs w:val="0"/>
          <w:caps w:val="0"/>
          <w:color w:val="auto"/>
          <w:spacing w:val="0"/>
          <w:sz w:val="24"/>
          <w:szCs w:val="24"/>
          <w:highlight w:val="none"/>
          <w:u w:val="none"/>
          <w:shd w:val="clear"/>
          <w:lang w:eastAsia="zh-CN"/>
        </w:rPr>
        <w:t>。</w:t>
      </w:r>
    </w:p>
    <w:p>
      <w:pPr>
        <w:spacing w:line="360" w:lineRule="auto"/>
        <w:ind w:firstLine="481"/>
        <w:rPr>
          <w:rFonts w:ascii="宋体" w:hAnsi="宋体"/>
          <w:color w:val="auto"/>
          <w:sz w:val="24"/>
          <w:highlight w:val="none"/>
        </w:rPr>
      </w:pPr>
      <w:r>
        <w:rPr>
          <w:rFonts w:hint="eastAsia" w:ascii="宋体" w:hAnsi="宋体"/>
          <w:color w:val="auto"/>
          <w:sz w:val="24"/>
          <w:highlight w:val="none"/>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pPr>
        <w:spacing w:line="360" w:lineRule="auto"/>
        <w:ind w:firstLine="481"/>
        <w:rPr>
          <w:rFonts w:ascii="宋体" w:hAnsi="宋体"/>
          <w:color w:val="auto"/>
          <w:sz w:val="24"/>
          <w:highlight w:val="none"/>
        </w:rPr>
      </w:pPr>
      <w:r>
        <w:rPr>
          <w:rFonts w:hint="eastAsia" w:ascii="宋体" w:hAnsi="宋体"/>
          <w:color w:val="auto"/>
          <w:sz w:val="24"/>
          <w:highlight w:val="none"/>
        </w:rPr>
        <w:t>（4）本项目是否接受联合体竞价：不接受。</w:t>
      </w:r>
    </w:p>
    <w:p>
      <w:pPr>
        <w:widowControl/>
        <w:spacing w:line="360" w:lineRule="auto"/>
        <w:ind w:firstLine="480" w:firstLineChars="200"/>
        <w:jc w:val="left"/>
        <w:rPr>
          <w:rStyle w:val="30"/>
          <w:color w:val="auto"/>
          <w:highlight w:val="none"/>
        </w:rPr>
      </w:pPr>
      <w:r>
        <w:rPr>
          <w:rStyle w:val="30"/>
          <w:rFonts w:ascii="宋体" w:hAnsi="宋体" w:cs="宋体"/>
          <w:color w:val="auto"/>
          <w:sz w:val="24"/>
          <w:highlight w:val="none"/>
        </w:rPr>
        <w:t>注：</w:t>
      </w:r>
      <w:r>
        <w:rPr>
          <w:rFonts w:hint="eastAsia" w:ascii="宋体" w:hAnsi="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pPr>
        <w:widowControl/>
        <w:spacing w:line="360" w:lineRule="auto"/>
        <w:ind w:firstLine="482" w:firstLineChars="200"/>
        <w:jc w:val="left"/>
        <w:rPr>
          <w:rFonts w:ascii="宋体" w:hAnsi="宋体"/>
          <w:color w:val="auto"/>
          <w:sz w:val="24"/>
          <w:highlight w:val="none"/>
        </w:rPr>
      </w:pPr>
      <w:r>
        <w:rPr>
          <w:rFonts w:hint="eastAsia" w:ascii="宋体" w:hAnsi="宋体"/>
          <w:b/>
          <w:color w:val="auto"/>
          <w:sz w:val="24"/>
          <w:highlight w:val="none"/>
        </w:rPr>
        <w:t>6.网上竞价文件售价</w:t>
      </w:r>
    </w:p>
    <w:p>
      <w:pPr>
        <w:widowControl/>
        <w:spacing w:line="360" w:lineRule="auto"/>
        <w:ind w:firstLine="480" w:firstLineChars="200"/>
        <w:jc w:val="left"/>
        <w:rPr>
          <w:color w:val="auto"/>
          <w:highlight w:val="none"/>
        </w:rPr>
      </w:pPr>
      <w:r>
        <w:rPr>
          <w:rFonts w:hint="eastAsia" w:ascii="宋体" w:hAnsi="宋体"/>
          <w:bCs/>
          <w:color w:val="auto"/>
          <w:sz w:val="24"/>
          <w:highlight w:val="none"/>
        </w:rPr>
        <w:t>网上竞价文件售价0元，在报</w:t>
      </w:r>
      <w:r>
        <w:rPr>
          <w:rFonts w:hint="eastAsia" w:ascii="宋体" w:hAnsi="宋体"/>
          <w:color w:val="auto"/>
          <w:sz w:val="24"/>
          <w:highlight w:val="none"/>
        </w:rPr>
        <w:t>名期限内，各潜在供应商可直接从采购公告附件中获取网上竞价文件。</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7.网上竞价保证金：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本项目网上竞价保证金为633</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6元人民币，网上竞价保证金须以对公转账、支票、汇票等非现金形式提交且应在报名截止时间前到达指定账户，否则报名审核不合格。采购代理机构将以网上竞价保证金收款银行提供的保证金到账时间为依据进行确认。</w:t>
      </w:r>
    </w:p>
    <w:p>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网上竞价</w:t>
      </w:r>
      <w:r>
        <w:rPr>
          <w:rFonts w:hint="eastAsia" w:ascii="宋体" w:hAnsi="宋体"/>
          <w:color w:val="auto"/>
          <w:sz w:val="24"/>
          <w:highlight w:val="none"/>
        </w:rPr>
        <w:t>保证金缴交</w:t>
      </w:r>
      <w:r>
        <w:rPr>
          <w:rFonts w:hint="eastAsia" w:ascii="宋体" w:hAnsi="宋体" w:cs="宋体"/>
          <w:color w:val="auto"/>
          <w:sz w:val="24"/>
          <w:highlight w:val="none"/>
        </w:rPr>
        <w:t>指定账户</w:t>
      </w:r>
      <w:r>
        <w:rPr>
          <w:rFonts w:hint="eastAsia" w:ascii="宋体" w:hAnsi="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 户 名：福建省健坤招标有限公司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 户 行：工行福州自贸区分行营业部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账 号：1402026119601231007</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8.响应文件有效期：首次响应文件提交截止时间起90个日历日。</w:t>
      </w:r>
    </w:p>
    <w:p>
      <w:pPr>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9.代理服务费：按</w:t>
      </w:r>
      <w:r>
        <w:rPr>
          <w:rFonts w:hint="eastAsia" w:ascii="宋体" w:hAnsi="宋体" w:cs="宋体"/>
          <w:color w:val="auto"/>
          <w:sz w:val="24"/>
          <w:highlight w:val="none"/>
          <w:lang w:eastAsia="zh-CN"/>
        </w:rPr>
        <w:t>成交</w:t>
      </w:r>
      <w:r>
        <w:rPr>
          <w:rFonts w:hint="eastAsia" w:ascii="宋体" w:hAnsi="宋体" w:cs="宋体"/>
          <w:color w:val="auto"/>
          <w:sz w:val="24"/>
          <w:highlight w:val="none"/>
        </w:rPr>
        <w:t>金额的差额定率累进法计算后</w:t>
      </w:r>
      <w:r>
        <w:rPr>
          <w:rFonts w:hint="eastAsia" w:ascii="宋体" w:hAnsi="宋体" w:cs="宋体"/>
          <w:color w:val="auto"/>
          <w:sz w:val="24"/>
        </w:rPr>
        <w:t>，成交供应商收取。成交供应商应在领取成交通知书的同时以现金、转账、电汇付款方式一次性向代理机构缴纳采购代理服务费。服务费比率1％。服务费汇入账户： 开户名：福建省健坤招标有限公司 开户行：中国银行股份有限公司福州东门支行 账 号：407870398762 财务联系人：陈小姐0591-87316927 传真：0591-87316927。</w:t>
      </w:r>
    </w:p>
    <w:p>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10.联系方式</w:t>
      </w:r>
    </w:p>
    <w:p>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采购人：</w:t>
      </w:r>
      <w:r>
        <w:rPr>
          <w:rFonts w:hint="eastAsia" w:ascii="宋体" w:hAnsi="宋体"/>
          <w:color w:val="auto"/>
          <w:sz w:val="24"/>
          <w:highlight w:val="none"/>
          <w:lang w:eastAsia="zh-CN"/>
        </w:rPr>
        <w:t>福建省莲花服装实业有限责任公司</w:t>
      </w:r>
    </w:p>
    <w:p>
      <w:pPr>
        <w:spacing w:line="360" w:lineRule="auto"/>
        <w:ind w:firstLine="480" w:firstLineChars="200"/>
        <w:rPr>
          <w:rFonts w:ascii="宋体" w:hAnsi="宋体"/>
          <w:sz w:val="24"/>
          <w:highlight w:val="none"/>
        </w:rPr>
      </w:pPr>
      <w:r>
        <w:rPr>
          <w:rFonts w:hint="eastAsia" w:ascii="宋体" w:hAnsi="宋体"/>
          <w:sz w:val="24"/>
          <w:highlight w:val="none"/>
        </w:rPr>
        <w:t>地  址：福州市闽侯县南屿镇新南大道156号</w:t>
      </w:r>
      <w:r>
        <w:rPr>
          <w:rFonts w:hint="eastAsia" w:asciiTheme="minorEastAsia" w:hAnsiTheme="minorEastAsia" w:eastAsiaTheme="minorEastAsia" w:cstheme="minorEastAsia"/>
          <w:sz w:val="24"/>
          <w:highlight w:val="none"/>
        </w:rPr>
        <w:t>　</w:t>
      </w:r>
    </w:p>
    <w:p>
      <w:pPr>
        <w:spacing w:line="360" w:lineRule="auto"/>
        <w:ind w:firstLine="480" w:firstLineChars="200"/>
        <w:rPr>
          <w:rFonts w:ascii="宋体" w:hAnsi="宋体" w:cs="宋体"/>
          <w:sz w:val="24"/>
          <w:highlight w:val="none"/>
        </w:rPr>
      </w:pPr>
      <w:r>
        <w:rPr>
          <w:rFonts w:hint="eastAsia" w:ascii="宋体" w:hAnsi="宋体"/>
          <w:sz w:val="24"/>
          <w:highlight w:val="none"/>
        </w:rPr>
        <w:t>联</w:t>
      </w:r>
      <w:r>
        <w:rPr>
          <w:rFonts w:hint="eastAsia" w:ascii="宋体" w:hAnsi="宋体" w:cs="宋体"/>
          <w:sz w:val="24"/>
          <w:highlight w:val="none"/>
        </w:rPr>
        <w:t>系人及电话：朱女士、0591-23506021</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采购代理机构：</w:t>
      </w:r>
      <w:r>
        <w:rPr>
          <w:rFonts w:hint="eastAsia" w:ascii="宋体" w:hAnsi="宋体"/>
          <w:color w:val="auto"/>
          <w:sz w:val="24"/>
          <w:highlight w:val="none"/>
        </w:rPr>
        <w:t>福建省健坤招标有限公司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olor w:val="auto"/>
          <w:sz w:val="24"/>
          <w:highlight w:val="none"/>
        </w:rPr>
        <w:t>福州市鼓楼区五四路158号环球广场A区37层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邮  编：</w:t>
      </w:r>
      <w:r>
        <w:rPr>
          <w:rFonts w:hint="eastAsia" w:ascii="宋体" w:hAnsi="宋体"/>
          <w:color w:val="auto"/>
          <w:sz w:val="24"/>
          <w:highlight w:val="none"/>
        </w:rPr>
        <w:t>350001</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olor w:val="auto"/>
          <w:sz w:val="24"/>
          <w:highlight w:val="none"/>
        </w:rPr>
        <w:t>0591-87318812</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项目负责人：</w:t>
      </w:r>
      <w:r>
        <w:rPr>
          <w:rFonts w:hint="eastAsia" w:ascii="宋体" w:hAnsi="宋体"/>
          <w:color w:val="auto"/>
          <w:sz w:val="24"/>
          <w:highlight w:val="none"/>
        </w:rPr>
        <w:t>田雪丽、欧文浩、陈一凡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公司网址：</w:t>
      </w:r>
      <w:r>
        <w:rPr>
          <w:rFonts w:hint="eastAsia" w:ascii="宋体" w:hAnsi="宋体"/>
          <w:color w:val="auto"/>
          <w:sz w:val="24"/>
          <w:highlight w:val="none"/>
        </w:rPr>
        <w:t>http://www.jiankunzx.com/</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电子邮箱：</w:t>
      </w:r>
      <w:r>
        <w:rPr>
          <w:color w:val="auto"/>
          <w:highlight w:val="none"/>
        </w:rPr>
        <w:fldChar w:fldCharType="begin"/>
      </w:r>
      <w:r>
        <w:rPr>
          <w:color w:val="auto"/>
          <w:highlight w:val="none"/>
        </w:rPr>
        <w:instrText xml:space="preserve"> HYPERLINK "mailto:fjthzb@163.com" </w:instrText>
      </w:r>
      <w:r>
        <w:rPr>
          <w:color w:val="auto"/>
          <w:highlight w:val="none"/>
        </w:rPr>
        <w:fldChar w:fldCharType="separate"/>
      </w:r>
      <w:r>
        <w:rPr>
          <w:rFonts w:hint="eastAsia" w:ascii="宋体" w:hAnsi="宋体"/>
          <w:color w:val="auto"/>
          <w:sz w:val="24"/>
          <w:highlight w:val="none"/>
        </w:rPr>
        <w:t>jkzb@jiankunzx.com</w:t>
      </w:r>
      <w:r>
        <w:rPr>
          <w:rFonts w:hint="eastAsia" w:ascii="宋体" w:hAnsi="宋体"/>
          <w:color w:val="auto"/>
          <w:sz w:val="24"/>
          <w:highlight w:val="none"/>
        </w:rPr>
        <w:fldChar w:fldCharType="end"/>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11.有关本项目的相关信息（包括网上竞价文件若有修改补充），</w:t>
      </w:r>
      <w:r>
        <w:rPr>
          <w:rFonts w:hint="eastAsia" w:ascii="宋体" w:hAnsi="宋体"/>
          <w:color w:val="auto"/>
          <w:sz w:val="24"/>
          <w:highlight w:val="none"/>
        </w:rPr>
        <w:t>福建省健坤招标有限公司</w:t>
      </w:r>
      <w:r>
        <w:rPr>
          <w:rFonts w:hint="eastAsia" w:ascii="宋体" w:hAnsi="宋体" w:cs="宋体"/>
          <w:color w:val="auto"/>
          <w:sz w:val="24"/>
          <w:highlight w:val="none"/>
        </w:rPr>
        <w:t>将通过以下媒介发布通知，请潜在供应商随时关注相关网站，以免错漏重要信息。</w:t>
      </w:r>
    </w:p>
    <w:p>
      <w:pPr>
        <w:pStyle w:val="3"/>
        <w:spacing w:beforeAutospacing="0" w:afterAutospacing="0" w:line="360" w:lineRule="auto"/>
        <w:ind w:firstLine="480" w:firstLineChars="200"/>
        <w:rPr>
          <w:rFonts w:cs="宋体"/>
          <w:b w:val="0"/>
          <w:color w:val="auto"/>
          <w:kern w:val="2"/>
          <w:sz w:val="24"/>
          <w:szCs w:val="24"/>
          <w:highlight w:val="none"/>
        </w:rPr>
      </w:pPr>
      <w:r>
        <w:rPr>
          <w:rFonts w:hint="eastAsia" w:cs="宋体"/>
          <w:b w:val="0"/>
          <w:color w:val="auto"/>
          <w:kern w:val="2"/>
          <w:sz w:val="24"/>
          <w:szCs w:val="24"/>
          <w:highlight w:val="none"/>
        </w:rPr>
        <w:t>中国招标投标公共服务平台（https://bulletin.cebpubservice.com）</w:t>
      </w:r>
    </w:p>
    <w:p>
      <w:pPr>
        <w:spacing w:line="360" w:lineRule="auto"/>
        <w:ind w:left="480"/>
        <w:rPr>
          <w:rFonts w:hint="eastAsia" w:ascii="宋体" w:hAnsi="宋体" w:eastAsia="宋体"/>
          <w:color w:val="auto"/>
          <w:sz w:val="24"/>
          <w:highlight w:val="none"/>
          <w:lang w:eastAsia="zh-CN"/>
        </w:rPr>
      </w:pPr>
      <w:r>
        <w:rPr>
          <w:rFonts w:hint="eastAsia" w:ascii="宋体" w:hAnsi="宋体"/>
          <w:color w:val="auto"/>
          <w:sz w:val="24"/>
          <w:highlight w:val="none"/>
        </w:rPr>
        <w:t>福建省健坤招标有限公司（http://www.jiankunzx.com/）</w:t>
      </w:r>
    </w:p>
    <w:p>
      <w:pPr>
        <w:spacing w:line="360" w:lineRule="auto"/>
        <w:rPr>
          <w:color w:val="auto"/>
          <w:highlight w:val="none"/>
        </w:rPr>
      </w:pPr>
    </w:p>
    <w:p>
      <w:pPr>
        <w:spacing w:line="360" w:lineRule="auto"/>
        <w:rPr>
          <w:color w:val="auto"/>
          <w:highlight w:val="none"/>
        </w:rPr>
      </w:pPr>
      <w:r>
        <w:rPr>
          <w:color w:val="auto"/>
          <w:highlight w:val="none"/>
        </w:rPr>
        <w:br w:type="page"/>
      </w:r>
    </w:p>
    <w:p>
      <w:pPr>
        <w:numPr>
          <w:ilvl w:val="0"/>
          <w:numId w:val="1"/>
        </w:num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网上竞价须知</w:t>
      </w:r>
    </w:p>
    <w:p>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2.一个供应商只能提交一个响应文件。存在单位负责人为同一人或者存在直接控股、管理关系的不同供应商，不得参加同一合同包项下的网上竞价活动。</w:t>
      </w:r>
    </w:p>
    <w:p>
      <w:pPr>
        <w:widowControl/>
        <w:spacing w:line="360" w:lineRule="auto"/>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30"/>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p>
    <w:p>
      <w:pPr>
        <w:pStyle w:val="19"/>
        <w:spacing w:after="0"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pPr>
        <w:pStyle w:val="19"/>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5.如本项目设定最高单价限价，则供应商须在最高单价限价范围内进行网上竞价，成交后，须提供不高于最高单价限价的最终成交分项单价报价。须提供承诺函，格式详见第五章。</w:t>
      </w:r>
    </w:p>
    <w:p>
      <w:pPr>
        <w:spacing w:line="360" w:lineRule="auto"/>
        <w:ind w:firstLine="482" w:firstLineChars="200"/>
        <w:rPr>
          <w:rStyle w:val="30"/>
          <w:rFonts w:ascii="宋体" w:hAnsi="宋体"/>
          <w:b/>
          <w:bCs/>
          <w:color w:val="auto"/>
          <w:kern w:val="0"/>
          <w:sz w:val="24"/>
          <w:highlight w:val="none"/>
        </w:rPr>
      </w:pPr>
      <w:r>
        <w:rPr>
          <w:rStyle w:val="30"/>
          <w:rFonts w:hint="eastAsia" w:ascii="宋体" w:hAnsi="宋体"/>
          <w:b/>
          <w:bCs/>
          <w:color w:val="auto"/>
          <w:kern w:val="0"/>
          <w:sz w:val="24"/>
          <w:highlight w:val="none"/>
        </w:rPr>
        <w:t>二、报名须知</w:t>
      </w:r>
    </w:p>
    <w:p>
      <w:pPr>
        <w:widowControl/>
        <w:spacing w:line="360" w:lineRule="auto"/>
        <w:ind w:firstLine="480" w:firstLineChars="200"/>
        <w:jc w:val="left"/>
        <w:rPr>
          <w:rStyle w:val="30"/>
          <w:rFonts w:ascii="宋体" w:hAnsi="宋体" w:cs="宋体"/>
          <w:color w:val="auto"/>
          <w:kern w:val="0"/>
          <w:sz w:val="24"/>
          <w:highlight w:val="none"/>
        </w:rPr>
      </w:pPr>
      <w:r>
        <w:rPr>
          <w:rStyle w:val="30"/>
          <w:rFonts w:hint="eastAsia" w:ascii="宋体" w:hAnsi="宋体" w:cs="宋体"/>
          <w:color w:val="auto"/>
          <w:kern w:val="0"/>
          <w:sz w:val="24"/>
          <w:highlight w:val="none"/>
        </w:rPr>
        <w:t>1.供应商应在网上竞价平台（网址：</w:t>
      </w:r>
      <w:r>
        <w:rPr>
          <w:color w:val="auto"/>
          <w:highlight w:val="none"/>
        </w:rPr>
        <w:fldChar w:fldCharType="begin"/>
      </w:r>
      <w:r>
        <w:rPr>
          <w:color w:val="auto"/>
          <w:highlight w:val="none"/>
        </w:rPr>
        <w:instrText xml:space="preserve"> HYPERLINK "http://121.42.9.114:8083/" </w:instrText>
      </w:r>
      <w:r>
        <w:rPr>
          <w:color w:val="auto"/>
          <w:highlight w:val="none"/>
        </w:rPr>
        <w:fldChar w:fldCharType="separate"/>
      </w:r>
      <w:r>
        <w:rPr>
          <w:rStyle w:val="24"/>
          <w:rFonts w:ascii="宋体" w:hAnsi="宋体" w:cs="宋体"/>
          <w:color w:val="auto"/>
          <w:sz w:val="24"/>
          <w:highlight w:val="none"/>
        </w:rPr>
        <w:t>http://121.42.9.114:8083/</w:t>
      </w:r>
      <w:r>
        <w:rPr>
          <w:rStyle w:val="24"/>
          <w:rFonts w:ascii="宋体" w:hAnsi="宋体" w:cs="宋体"/>
          <w:color w:val="auto"/>
          <w:sz w:val="24"/>
          <w:highlight w:val="none"/>
        </w:rPr>
        <w:fldChar w:fldCharType="end"/>
      </w:r>
      <w:r>
        <w:rPr>
          <w:rStyle w:val="30"/>
          <w:rFonts w:hint="eastAsia" w:ascii="宋体" w:hAnsi="宋体" w:cs="宋体"/>
          <w:color w:val="auto"/>
          <w:kern w:val="0"/>
          <w:sz w:val="24"/>
          <w:highlight w:val="none"/>
        </w:rPr>
        <w:t>）上进行注册、报名（上传响应文件）、网上竞价等相关操作，具体操作指南详见网上竞价平台（网址：</w:t>
      </w:r>
      <w:r>
        <w:rPr>
          <w:rStyle w:val="30"/>
          <w:rFonts w:hint="eastAsia" w:ascii="宋体" w:hAnsi="宋体" w:cs="宋体"/>
          <w:color w:val="auto"/>
          <w:kern w:val="0"/>
          <w:sz w:val="24"/>
          <w:highlight w:val="none"/>
          <w:u w:val="single"/>
        </w:rPr>
        <w:fldChar w:fldCharType="begin"/>
      </w:r>
      <w:r>
        <w:rPr>
          <w:rStyle w:val="30"/>
          <w:rFonts w:hint="eastAsia" w:ascii="宋体" w:hAnsi="宋体" w:cs="宋体"/>
          <w:color w:val="auto"/>
          <w:kern w:val="0"/>
          <w:sz w:val="24"/>
          <w:highlight w:val="none"/>
          <w:u w:val="single"/>
        </w:rPr>
        <w:instrText xml:space="preserve"> HYPERLINK "https://www.jiankunzx.com/yewuliucheng/1503.html" </w:instrText>
      </w:r>
      <w:r>
        <w:rPr>
          <w:rStyle w:val="30"/>
          <w:rFonts w:hint="eastAsia" w:ascii="宋体" w:hAnsi="宋体" w:cs="宋体"/>
          <w:color w:val="auto"/>
          <w:kern w:val="0"/>
          <w:sz w:val="24"/>
          <w:highlight w:val="none"/>
          <w:u w:val="single"/>
        </w:rPr>
        <w:fldChar w:fldCharType="separate"/>
      </w:r>
      <w:r>
        <w:rPr>
          <w:rStyle w:val="30"/>
          <w:rFonts w:hint="eastAsia" w:ascii="宋体" w:hAnsi="宋体" w:cs="宋体"/>
          <w:color w:val="auto"/>
          <w:kern w:val="0"/>
          <w:sz w:val="24"/>
          <w:highlight w:val="none"/>
          <w:u w:val="single"/>
        </w:rPr>
        <w:t>https://www.jiankunzx.com/yewuliucheng/1503.html</w:t>
      </w:r>
      <w:r>
        <w:rPr>
          <w:rStyle w:val="30"/>
          <w:rFonts w:hint="eastAsia" w:ascii="宋体" w:hAnsi="宋体" w:cs="宋体"/>
          <w:color w:val="auto"/>
          <w:kern w:val="0"/>
          <w:sz w:val="24"/>
          <w:highlight w:val="none"/>
          <w:u w:val="single"/>
        </w:rPr>
        <w:fldChar w:fldCharType="end"/>
      </w:r>
      <w:r>
        <w:rPr>
          <w:rStyle w:val="30"/>
          <w:rFonts w:hint="eastAsia" w:ascii="宋体" w:hAnsi="宋体" w:cs="宋体"/>
          <w:color w:val="auto"/>
          <w:kern w:val="0"/>
          <w:sz w:val="24"/>
          <w:highlight w:val="none"/>
        </w:rPr>
        <w:t>）</w:t>
      </w:r>
      <w:r>
        <w:rPr>
          <w:rStyle w:val="30"/>
          <w:rFonts w:hint="eastAsia" w:ascii="宋体" w:hAnsi="宋体" w:cs="宋体"/>
          <w:b/>
          <w:bCs/>
          <w:color w:val="auto"/>
          <w:kern w:val="0"/>
          <w:sz w:val="24"/>
          <w:highlight w:val="none"/>
        </w:rPr>
        <w:t>。</w:t>
      </w:r>
      <w:r>
        <w:rPr>
          <w:rStyle w:val="30"/>
          <w:rFonts w:hint="eastAsia" w:ascii="宋体" w:hAnsi="宋体" w:cs="宋体"/>
          <w:color w:val="auto"/>
          <w:kern w:val="0"/>
          <w:sz w:val="24"/>
          <w:highlight w:val="none"/>
        </w:rPr>
        <w:t>若实际网上竞价平台操作与操作指南描述不一致的，按实际网上竞价平台系统要求的进行操作，若因供应商操作不当导致审核不合格或报价无效的，由其自行承担相应后果。</w:t>
      </w:r>
    </w:p>
    <w:p>
      <w:pPr>
        <w:widowControl/>
        <w:spacing w:line="360" w:lineRule="auto"/>
        <w:ind w:firstLine="480" w:firstLineChars="200"/>
        <w:jc w:val="left"/>
        <w:rPr>
          <w:rFonts w:ascii="宋体" w:hAnsi="宋体"/>
          <w:color w:val="auto"/>
          <w:sz w:val="24"/>
          <w:highlight w:val="none"/>
        </w:rPr>
      </w:pPr>
      <w:r>
        <w:rPr>
          <w:rFonts w:hint="eastAsia" w:ascii="宋体" w:hAnsi="宋体" w:cs="宋体"/>
          <w:color w:val="auto"/>
          <w:sz w:val="24"/>
          <w:highlight w:val="none"/>
        </w:rPr>
        <w:t>2.供应商须</w:t>
      </w:r>
      <w:r>
        <w:rPr>
          <w:rStyle w:val="30"/>
          <w:rFonts w:hint="eastAsia" w:ascii="宋体" w:hAnsi="宋体" w:cs="宋体"/>
          <w:color w:val="auto"/>
          <w:sz w:val="24"/>
          <w:highlight w:val="none"/>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highlight w:val="none"/>
        </w:rPr>
        <w:t>供应商可在网上竞价开始时间前通过平台查询其是否通过审核，如未通过审核，可获悉未通过的具体原因。</w:t>
      </w:r>
    </w:p>
    <w:p>
      <w:pPr>
        <w:pStyle w:val="16"/>
        <w:spacing w:before="75" w:beforeAutospacing="0" w:after="75" w:afterAutospacing="0" w:line="360" w:lineRule="auto"/>
        <w:ind w:firstLine="480"/>
        <w:rPr>
          <w:rStyle w:val="30"/>
          <w:rFonts w:ascii="Times New Roman" w:hAnsi="Times New Roman" w:cs="Times New Roman"/>
          <w:b/>
          <w:bCs/>
          <w:color w:val="auto"/>
          <w:sz w:val="24"/>
          <w:highlight w:val="none"/>
        </w:rPr>
      </w:pPr>
      <w:r>
        <w:rPr>
          <w:rFonts w:hint="eastAsia"/>
          <w:color w:val="auto"/>
          <w:highlight w:val="none"/>
        </w:rPr>
        <w:t>3.</w:t>
      </w:r>
      <w:r>
        <w:rPr>
          <w:rStyle w:val="30"/>
          <w:rFonts w:hint="eastAsia"/>
          <w:color w:val="auto"/>
          <w:sz w:val="24"/>
          <w:highlight w:val="none"/>
        </w:rPr>
        <w:t>供应商提交的响应文件符合网上竞价文件要求的（即不存在网上竞价文件中规定的无效响应情形的）方可在网上竞价时间内参与竞价</w:t>
      </w:r>
      <w:r>
        <w:rPr>
          <w:rStyle w:val="30"/>
          <w:color w:val="auto"/>
          <w:sz w:val="24"/>
          <w:highlight w:val="none"/>
        </w:rPr>
        <w:t>。</w:t>
      </w:r>
      <w:r>
        <w:rPr>
          <w:rStyle w:val="30"/>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w:t>
      </w:r>
      <w:r>
        <w:rPr>
          <w:rStyle w:val="30"/>
          <w:rFonts w:ascii="Times New Roman" w:hAnsi="Times New Roman" w:cs="Times New Roman"/>
          <w:color w:val="auto"/>
          <w:highlight w:val="none"/>
        </w:rPr>
        <w:t>力</w:t>
      </w:r>
      <w:r>
        <w:rPr>
          <w:rStyle w:val="30"/>
          <w:rFonts w:hint="eastAsia" w:ascii="Times New Roman" w:hAnsi="Times New Roman" w:cs="Times New Roman"/>
          <w:color w:val="auto"/>
          <w:sz w:val="24"/>
          <w:highlight w:val="none"/>
        </w:rPr>
        <w:t>。</w:t>
      </w:r>
      <w:r>
        <w:rPr>
          <w:rStyle w:val="30"/>
          <w:rFonts w:hint="eastAsia" w:ascii="Times New Roman" w:hAnsi="Times New Roman" w:cs="Times New Roman"/>
          <w:b/>
          <w:bCs/>
          <w:color w:val="auto"/>
          <w:sz w:val="24"/>
          <w:highlight w:val="none"/>
        </w:rPr>
        <w:t>若合格供应商数量不足三家的（除“</w:t>
      </w:r>
      <w:r>
        <w:rPr>
          <w:rStyle w:val="30"/>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0"/>
          <w:rFonts w:hint="eastAsia" w:ascii="Times New Roman" w:hAnsi="Times New Roman" w:cs="Times New Roman"/>
          <w:b/>
          <w:bCs/>
          <w:color w:val="auto"/>
          <w:sz w:val="24"/>
          <w:highlight w:val="none"/>
        </w:rPr>
        <w:t>”情形外），</w:t>
      </w:r>
      <w:r>
        <w:rPr>
          <w:rStyle w:val="30"/>
          <w:rFonts w:hint="eastAsia" w:ascii="Times New Roman" w:hAnsi="Times New Roman" w:cs="Times New Roman"/>
          <w:color w:val="auto"/>
          <w:sz w:val="24"/>
          <w:highlight w:val="none"/>
        </w:rPr>
        <w:t>本次采购活动结束，采购人将按照相关规定进行后续采购活动（包括但不限于：重新开展网上竞价活动、采用其他方式采购等）。</w:t>
      </w:r>
    </w:p>
    <w:p>
      <w:pPr>
        <w:pStyle w:val="16"/>
        <w:spacing w:before="75" w:beforeAutospacing="0" w:after="75" w:afterAutospacing="0" w:line="360" w:lineRule="auto"/>
        <w:ind w:firstLine="480"/>
        <w:rPr>
          <w:color w:val="auto"/>
          <w:highlight w:val="none"/>
        </w:rPr>
      </w:pPr>
      <w:r>
        <w:rPr>
          <w:rFonts w:hint="eastAsia"/>
          <w:color w:val="auto"/>
          <w:highlight w:val="none"/>
        </w:rPr>
        <w:t>4.有下列情形之一的，</w:t>
      </w:r>
      <w:r>
        <w:rPr>
          <w:rStyle w:val="23"/>
          <w:rFonts w:hint="eastAsia"/>
          <w:color w:val="auto"/>
          <w:highlight w:val="none"/>
        </w:rPr>
        <w:t>报名审核不合格，视为无效响应：</w:t>
      </w:r>
    </w:p>
    <w:p>
      <w:pPr>
        <w:pStyle w:val="28"/>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pPr>
        <w:pStyle w:val="28"/>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pPr>
        <w:pStyle w:val="28"/>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pPr>
        <w:spacing w:line="360" w:lineRule="auto"/>
        <w:ind w:firstLine="482" w:firstLineChars="200"/>
        <w:rPr>
          <w:rFonts w:ascii="宋体" w:hAnsi="宋体" w:cs="宋体"/>
          <w:b/>
          <w:bCs/>
          <w:color w:val="auto"/>
          <w:kern w:val="0"/>
          <w:sz w:val="24"/>
          <w:highlight w:val="none"/>
        </w:rPr>
      </w:pPr>
      <w:r>
        <w:rPr>
          <w:rStyle w:val="30"/>
          <w:rFonts w:hint="eastAsia" w:ascii="宋体" w:hAnsi="宋体"/>
          <w:b/>
          <w:bCs/>
          <w:color w:val="auto"/>
          <w:kern w:val="0"/>
          <w:sz w:val="24"/>
          <w:highlight w:val="none"/>
        </w:rPr>
        <w:t>三、网上</w:t>
      </w:r>
      <w:r>
        <w:rPr>
          <w:rStyle w:val="30"/>
          <w:rFonts w:ascii="宋体" w:hAnsi="宋体"/>
          <w:b/>
          <w:bCs/>
          <w:color w:val="auto"/>
          <w:kern w:val="0"/>
          <w:sz w:val="24"/>
          <w:highlight w:val="none"/>
        </w:rPr>
        <w:t>竞价规则</w:t>
      </w:r>
    </w:p>
    <w:p>
      <w:pPr>
        <w:pStyle w:val="16"/>
        <w:spacing w:before="75" w:beforeAutospacing="0" w:after="75" w:afterAutospacing="0" w:line="360" w:lineRule="auto"/>
        <w:ind w:firstLine="480"/>
        <w:rPr>
          <w:rStyle w:val="30"/>
          <w:color w:val="auto"/>
          <w:kern w:val="0"/>
          <w:sz w:val="24"/>
          <w:highlight w:val="none"/>
        </w:rPr>
      </w:pPr>
      <w:r>
        <w:rPr>
          <w:rFonts w:hint="eastAsia"/>
          <w:color w:val="auto"/>
          <w:highlight w:val="none"/>
        </w:rPr>
        <w:t>1.</w:t>
      </w:r>
      <w:r>
        <w:rPr>
          <w:rStyle w:val="30"/>
          <w:color w:val="auto"/>
          <w:kern w:val="0"/>
          <w:sz w:val="24"/>
          <w:highlight w:val="none"/>
        </w:rPr>
        <w:t>网上竞价的报价时限为</w:t>
      </w:r>
      <w:r>
        <w:rPr>
          <w:rStyle w:val="30"/>
          <w:rFonts w:hint="eastAsia"/>
          <w:color w:val="auto"/>
          <w:kern w:val="0"/>
          <w:sz w:val="24"/>
          <w:highlight w:val="none"/>
        </w:rPr>
        <w:t>网上竞价开始时间起至网上竞价截止时间止，在此期间内</w:t>
      </w:r>
      <w:r>
        <w:rPr>
          <w:rStyle w:val="30"/>
          <w:color w:val="auto"/>
          <w:kern w:val="0"/>
          <w:sz w:val="24"/>
          <w:highlight w:val="none"/>
        </w:rPr>
        <w:t>，报名审核</w:t>
      </w:r>
      <w:r>
        <w:rPr>
          <w:rStyle w:val="30"/>
          <w:rFonts w:hint="eastAsia"/>
          <w:color w:val="auto"/>
          <w:kern w:val="0"/>
          <w:sz w:val="24"/>
          <w:highlight w:val="none"/>
        </w:rPr>
        <w:t>通过</w:t>
      </w:r>
      <w:r>
        <w:rPr>
          <w:rStyle w:val="30"/>
          <w:color w:val="auto"/>
          <w:kern w:val="0"/>
          <w:sz w:val="24"/>
          <w:highlight w:val="none"/>
        </w:rPr>
        <w:t>的</w:t>
      </w:r>
      <w:r>
        <w:rPr>
          <w:rStyle w:val="30"/>
          <w:rFonts w:hint="eastAsia"/>
          <w:color w:val="auto"/>
          <w:kern w:val="0"/>
          <w:sz w:val="24"/>
          <w:highlight w:val="none"/>
        </w:rPr>
        <w:t>供应商</w:t>
      </w:r>
      <w:r>
        <w:rPr>
          <w:rStyle w:val="30"/>
          <w:color w:val="auto"/>
          <w:kern w:val="0"/>
          <w:sz w:val="24"/>
          <w:highlight w:val="none"/>
        </w:rPr>
        <w:t>可通过</w:t>
      </w:r>
      <w:r>
        <w:rPr>
          <w:rStyle w:val="30"/>
          <w:rFonts w:hint="eastAsia"/>
          <w:color w:val="auto"/>
          <w:kern w:val="0"/>
          <w:sz w:val="24"/>
          <w:highlight w:val="none"/>
        </w:rPr>
        <w:t>网上竞价平台</w:t>
      </w:r>
      <w:r>
        <w:rPr>
          <w:rStyle w:val="30"/>
          <w:color w:val="auto"/>
          <w:kern w:val="0"/>
          <w:sz w:val="24"/>
          <w:highlight w:val="none"/>
        </w:rPr>
        <w:t>参与</w:t>
      </w:r>
      <w:r>
        <w:rPr>
          <w:rStyle w:val="30"/>
          <w:rFonts w:hint="eastAsia"/>
          <w:color w:val="auto"/>
          <w:kern w:val="0"/>
          <w:sz w:val="24"/>
          <w:highlight w:val="none"/>
        </w:rPr>
        <w:t>网上</w:t>
      </w:r>
      <w:r>
        <w:rPr>
          <w:rStyle w:val="30"/>
          <w:color w:val="auto"/>
          <w:kern w:val="0"/>
          <w:sz w:val="24"/>
          <w:highlight w:val="none"/>
        </w:rPr>
        <w:t>竞价（不限报价次数，在规定时间内提交报价均可）。</w:t>
      </w:r>
      <w:r>
        <w:rPr>
          <w:rFonts w:hint="eastAsia"/>
          <w:b/>
          <w:bCs/>
          <w:color w:val="auto"/>
          <w:highlight w:val="none"/>
        </w:rPr>
        <w:t>至网上竞价截止时间止，若提交报价的供应商数量不足三家的</w:t>
      </w:r>
      <w:r>
        <w:rPr>
          <w:rStyle w:val="30"/>
          <w:rFonts w:hint="eastAsia" w:ascii="Times New Roman" w:hAnsi="Times New Roman" w:cs="Times New Roman"/>
          <w:b/>
          <w:bCs/>
          <w:color w:val="auto"/>
          <w:sz w:val="24"/>
          <w:highlight w:val="none"/>
        </w:rPr>
        <w:t>（除“</w:t>
      </w:r>
      <w:r>
        <w:rPr>
          <w:rStyle w:val="30"/>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0"/>
          <w:rFonts w:hint="eastAsia" w:ascii="Times New Roman" w:hAnsi="Times New Roman" w:cs="Times New Roman"/>
          <w:b/>
          <w:bCs/>
          <w:color w:val="auto"/>
          <w:sz w:val="24"/>
          <w:highlight w:val="none"/>
        </w:rPr>
        <w:t>”情形外）</w:t>
      </w:r>
      <w:r>
        <w:rPr>
          <w:rFonts w:hint="eastAsia"/>
          <w:b/>
          <w:bCs/>
          <w:color w:val="auto"/>
          <w:highlight w:val="none"/>
        </w:rPr>
        <w:t>，本次采购活动结束，采购人将按照相关规定进行后续采购活动（包括但不限于：重新采购、采用其他方式采购等）。</w:t>
      </w:r>
    </w:p>
    <w:p>
      <w:pPr>
        <w:widowControl/>
        <w:spacing w:line="360" w:lineRule="auto"/>
        <w:ind w:firstLine="480" w:firstLineChars="200"/>
        <w:jc w:val="left"/>
        <w:textAlignment w:val="baseline"/>
        <w:rPr>
          <w:rStyle w:val="30"/>
          <w:rFonts w:ascii="宋体" w:hAnsi="宋体"/>
          <w:color w:val="auto"/>
          <w:kern w:val="0"/>
          <w:sz w:val="24"/>
          <w:highlight w:val="none"/>
        </w:rPr>
      </w:pPr>
      <w:r>
        <w:rPr>
          <w:rStyle w:val="30"/>
          <w:rFonts w:hint="eastAsia" w:ascii="宋体" w:hAnsi="宋体"/>
          <w:color w:val="auto"/>
          <w:kern w:val="0"/>
          <w:sz w:val="24"/>
          <w:highlight w:val="none"/>
        </w:rPr>
        <w:t>2.供应商</w:t>
      </w:r>
      <w:r>
        <w:rPr>
          <w:rStyle w:val="30"/>
          <w:rFonts w:ascii="宋体" w:hAnsi="宋体"/>
          <w:color w:val="auto"/>
          <w:kern w:val="0"/>
          <w:sz w:val="24"/>
          <w:highlight w:val="none"/>
        </w:rPr>
        <w:t>首次提交的报价</w:t>
      </w:r>
      <w:r>
        <w:rPr>
          <w:rStyle w:val="30"/>
          <w:rFonts w:hint="eastAsia" w:ascii="宋体" w:hAnsi="宋体"/>
          <w:color w:val="auto"/>
          <w:kern w:val="0"/>
          <w:sz w:val="24"/>
          <w:highlight w:val="none"/>
        </w:rPr>
        <w:t>总价</w:t>
      </w:r>
      <w:r>
        <w:rPr>
          <w:rStyle w:val="30"/>
          <w:rFonts w:ascii="宋体" w:hAnsi="宋体"/>
          <w:color w:val="auto"/>
          <w:kern w:val="0"/>
          <w:sz w:val="24"/>
          <w:highlight w:val="none"/>
        </w:rPr>
        <w:t>须</w:t>
      </w:r>
      <w:r>
        <w:rPr>
          <w:rStyle w:val="30"/>
          <w:rFonts w:hint="eastAsia" w:ascii="宋体" w:hAnsi="宋体"/>
          <w:color w:val="auto"/>
          <w:kern w:val="0"/>
          <w:sz w:val="24"/>
          <w:highlight w:val="none"/>
        </w:rPr>
        <w:t>低于</w:t>
      </w:r>
      <w:r>
        <w:rPr>
          <w:rStyle w:val="30"/>
          <w:rFonts w:ascii="宋体" w:hAnsi="宋体"/>
          <w:color w:val="auto"/>
          <w:kern w:val="0"/>
          <w:sz w:val="24"/>
          <w:highlight w:val="none"/>
        </w:rPr>
        <w:t>本项目</w:t>
      </w:r>
      <w:r>
        <w:rPr>
          <w:rStyle w:val="30"/>
          <w:rFonts w:hint="eastAsia" w:ascii="宋体" w:hAnsi="宋体"/>
          <w:color w:val="auto"/>
          <w:kern w:val="0"/>
          <w:sz w:val="24"/>
          <w:highlight w:val="none"/>
        </w:rPr>
        <w:t>总价</w:t>
      </w:r>
      <w:r>
        <w:rPr>
          <w:rStyle w:val="30"/>
          <w:rFonts w:ascii="宋体" w:hAnsi="宋体"/>
          <w:color w:val="auto"/>
          <w:kern w:val="0"/>
          <w:sz w:val="24"/>
          <w:highlight w:val="none"/>
        </w:rPr>
        <w:t>最高限价</w:t>
      </w:r>
      <w:r>
        <w:rPr>
          <w:rStyle w:val="30"/>
          <w:rFonts w:hint="eastAsia" w:ascii="宋体" w:hAnsi="宋体"/>
          <w:color w:val="auto"/>
          <w:kern w:val="0"/>
          <w:sz w:val="24"/>
          <w:highlight w:val="none"/>
        </w:rPr>
        <w:t>的</w:t>
      </w:r>
      <w:r>
        <w:rPr>
          <w:rStyle w:val="30"/>
          <w:rFonts w:ascii="宋体" w:hAnsi="宋体"/>
          <w:color w:val="auto"/>
          <w:kern w:val="0"/>
          <w:sz w:val="24"/>
          <w:highlight w:val="none"/>
        </w:rPr>
        <w:t>3%</w:t>
      </w:r>
      <w:r>
        <w:rPr>
          <w:rStyle w:val="30"/>
          <w:rFonts w:hint="eastAsia" w:ascii="宋体" w:hAnsi="宋体"/>
          <w:color w:val="auto"/>
          <w:kern w:val="0"/>
          <w:sz w:val="24"/>
          <w:highlight w:val="none"/>
        </w:rPr>
        <w:t>以上（不含</w:t>
      </w:r>
      <w:r>
        <w:rPr>
          <w:rStyle w:val="30"/>
          <w:rFonts w:ascii="宋体" w:hAnsi="宋体"/>
          <w:color w:val="auto"/>
          <w:kern w:val="0"/>
          <w:sz w:val="24"/>
          <w:highlight w:val="none"/>
        </w:rPr>
        <w:t>3%</w:t>
      </w:r>
      <w:r>
        <w:rPr>
          <w:rStyle w:val="30"/>
          <w:rFonts w:hint="eastAsia" w:ascii="宋体" w:hAnsi="宋体"/>
          <w:color w:val="auto"/>
          <w:kern w:val="0"/>
          <w:sz w:val="24"/>
          <w:highlight w:val="none"/>
        </w:rPr>
        <w:t>）</w:t>
      </w:r>
      <w:r>
        <w:rPr>
          <w:rStyle w:val="30"/>
          <w:rFonts w:ascii="宋体" w:hAnsi="宋体"/>
          <w:color w:val="auto"/>
          <w:kern w:val="0"/>
          <w:sz w:val="24"/>
          <w:highlight w:val="none"/>
        </w:rPr>
        <w:t>，否则</w:t>
      </w:r>
      <w:r>
        <w:rPr>
          <w:rStyle w:val="30"/>
          <w:rFonts w:ascii="宋体" w:hAnsi="宋体" w:cs="宋体"/>
          <w:color w:val="auto"/>
          <w:kern w:val="0"/>
          <w:sz w:val="24"/>
          <w:highlight w:val="none"/>
        </w:rPr>
        <w:t>视为无效报价</w:t>
      </w:r>
      <w:r>
        <w:rPr>
          <w:rStyle w:val="30"/>
          <w:rFonts w:ascii="宋体" w:hAnsi="宋体"/>
          <w:color w:val="auto"/>
          <w:kern w:val="0"/>
          <w:sz w:val="24"/>
          <w:highlight w:val="none"/>
        </w:rPr>
        <w:t>。在</w:t>
      </w:r>
      <w:r>
        <w:rPr>
          <w:rStyle w:val="30"/>
          <w:rFonts w:hint="eastAsia" w:ascii="宋体" w:hAnsi="宋体"/>
          <w:color w:val="auto"/>
          <w:kern w:val="0"/>
          <w:sz w:val="24"/>
          <w:highlight w:val="none"/>
        </w:rPr>
        <w:t>网上竞价时间</w:t>
      </w:r>
      <w:r>
        <w:rPr>
          <w:rStyle w:val="30"/>
          <w:rFonts w:ascii="宋体" w:hAnsi="宋体"/>
          <w:color w:val="auto"/>
          <w:kern w:val="0"/>
          <w:sz w:val="24"/>
          <w:highlight w:val="none"/>
        </w:rPr>
        <w:t>内</w:t>
      </w:r>
      <w:r>
        <w:rPr>
          <w:rStyle w:val="30"/>
          <w:rFonts w:hint="eastAsia" w:ascii="宋体" w:hAnsi="宋体"/>
          <w:color w:val="auto"/>
          <w:kern w:val="0"/>
          <w:sz w:val="24"/>
          <w:highlight w:val="none"/>
        </w:rPr>
        <w:t>、同一供应商有</w:t>
      </w:r>
      <w:r>
        <w:rPr>
          <w:rStyle w:val="30"/>
          <w:rFonts w:ascii="宋体" w:hAnsi="宋体"/>
          <w:color w:val="auto"/>
          <w:kern w:val="0"/>
          <w:sz w:val="24"/>
          <w:highlight w:val="none"/>
        </w:rPr>
        <w:t>多次报价的</w:t>
      </w:r>
      <w:r>
        <w:rPr>
          <w:rStyle w:val="30"/>
          <w:rFonts w:hint="eastAsia" w:ascii="宋体" w:hAnsi="宋体"/>
          <w:color w:val="auto"/>
          <w:kern w:val="0"/>
          <w:sz w:val="24"/>
          <w:highlight w:val="none"/>
        </w:rPr>
        <w:t>情况下</w:t>
      </w:r>
      <w:r>
        <w:rPr>
          <w:rStyle w:val="30"/>
          <w:rFonts w:ascii="宋体" w:hAnsi="宋体"/>
          <w:color w:val="auto"/>
          <w:kern w:val="0"/>
          <w:sz w:val="24"/>
          <w:highlight w:val="none"/>
        </w:rPr>
        <w:t>，</w:t>
      </w:r>
      <w:r>
        <w:rPr>
          <w:rStyle w:val="30"/>
          <w:rFonts w:hint="eastAsia" w:ascii="宋体" w:hAnsi="宋体"/>
          <w:color w:val="auto"/>
          <w:kern w:val="0"/>
          <w:sz w:val="24"/>
          <w:highlight w:val="none"/>
        </w:rPr>
        <w:t>则该供应商的每一次</w:t>
      </w:r>
      <w:r>
        <w:rPr>
          <w:rStyle w:val="30"/>
          <w:rFonts w:ascii="宋体" w:hAnsi="宋体"/>
          <w:color w:val="auto"/>
          <w:kern w:val="0"/>
          <w:sz w:val="24"/>
          <w:highlight w:val="none"/>
        </w:rPr>
        <w:t>报价金额必须小于自己上一次的报价金额，</w:t>
      </w:r>
      <w:r>
        <w:rPr>
          <w:rStyle w:val="30"/>
          <w:rFonts w:hint="eastAsia" w:ascii="宋体" w:hAnsi="宋体"/>
          <w:color w:val="auto"/>
          <w:kern w:val="0"/>
          <w:sz w:val="24"/>
          <w:highlight w:val="none"/>
        </w:rPr>
        <w:t>同时以该供应商</w:t>
      </w:r>
      <w:r>
        <w:rPr>
          <w:rStyle w:val="30"/>
          <w:rFonts w:ascii="宋体" w:hAnsi="宋体"/>
          <w:color w:val="auto"/>
          <w:kern w:val="0"/>
          <w:sz w:val="24"/>
          <w:highlight w:val="none"/>
        </w:rPr>
        <w:t>提交的最后一次报价作为</w:t>
      </w:r>
      <w:r>
        <w:rPr>
          <w:rStyle w:val="30"/>
          <w:rFonts w:hint="eastAsia" w:ascii="宋体" w:hAnsi="宋体"/>
          <w:color w:val="auto"/>
          <w:kern w:val="0"/>
          <w:sz w:val="24"/>
          <w:highlight w:val="none"/>
        </w:rPr>
        <w:t>其最终有效报价</w:t>
      </w:r>
      <w:r>
        <w:rPr>
          <w:rStyle w:val="30"/>
          <w:rFonts w:ascii="宋体" w:hAnsi="宋体"/>
          <w:color w:val="auto"/>
          <w:kern w:val="0"/>
          <w:sz w:val="24"/>
          <w:highlight w:val="none"/>
        </w:rPr>
        <w:t>。</w:t>
      </w:r>
    </w:p>
    <w:p>
      <w:pPr>
        <w:widowControl/>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3.供应商请认真阅读本网上竞价文件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pPr>
        <w:widowControl/>
        <w:spacing w:line="360" w:lineRule="auto"/>
        <w:ind w:firstLine="480" w:firstLineChars="200"/>
        <w:jc w:val="left"/>
        <w:textAlignment w:val="baseline"/>
        <w:rPr>
          <w:rStyle w:val="30"/>
          <w:rFonts w:ascii="宋体" w:hAnsi="宋体"/>
          <w:color w:val="auto"/>
          <w:kern w:val="0"/>
          <w:sz w:val="24"/>
          <w:highlight w:val="none"/>
        </w:rPr>
      </w:pPr>
      <w:r>
        <w:rPr>
          <w:rFonts w:hint="eastAsia" w:ascii="宋体" w:hAnsi="宋体" w:cs="宋体"/>
          <w:color w:val="auto"/>
          <w:sz w:val="24"/>
          <w:highlight w:val="none"/>
        </w:rPr>
        <w:t>1.</w:t>
      </w:r>
      <w:r>
        <w:rPr>
          <w:rStyle w:val="30"/>
          <w:rFonts w:hint="eastAsia" w:ascii="宋体" w:hAnsi="宋体"/>
          <w:color w:val="auto"/>
          <w:kern w:val="0"/>
          <w:sz w:val="24"/>
          <w:highlight w:val="none"/>
        </w:rPr>
        <w:t>供应商</w:t>
      </w:r>
      <w:r>
        <w:rPr>
          <w:rStyle w:val="30"/>
          <w:rFonts w:ascii="宋体" w:hAnsi="宋体"/>
          <w:color w:val="auto"/>
          <w:kern w:val="0"/>
          <w:sz w:val="24"/>
          <w:highlight w:val="none"/>
        </w:rPr>
        <w:t>在</w:t>
      </w:r>
      <w:r>
        <w:rPr>
          <w:rStyle w:val="30"/>
          <w:rFonts w:hint="eastAsia" w:ascii="宋体" w:hAnsi="宋体"/>
          <w:color w:val="auto"/>
          <w:kern w:val="0"/>
          <w:sz w:val="24"/>
          <w:highlight w:val="none"/>
        </w:rPr>
        <w:t>完全满足网上竞价文件要求</w:t>
      </w:r>
      <w:r>
        <w:rPr>
          <w:rStyle w:val="30"/>
          <w:rFonts w:ascii="宋体" w:hAnsi="宋体"/>
          <w:color w:val="auto"/>
          <w:kern w:val="0"/>
          <w:sz w:val="24"/>
          <w:highlight w:val="none"/>
        </w:rPr>
        <w:t>且报价有效的前提下，</w:t>
      </w:r>
      <w:r>
        <w:rPr>
          <w:rStyle w:val="30"/>
          <w:rFonts w:hint="eastAsia" w:ascii="宋体" w:hAnsi="宋体"/>
          <w:color w:val="auto"/>
          <w:kern w:val="0"/>
          <w:sz w:val="24"/>
          <w:highlight w:val="none"/>
        </w:rPr>
        <w:t>最终有效报价</w:t>
      </w:r>
      <w:r>
        <w:rPr>
          <w:rStyle w:val="30"/>
          <w:rFonts w:ascii="宋体" w:hAnsi="宋体"/>
          <w:color w:val="auto"/>
          <w:kern w:val="0"/>
          <w:sz w:val="24"/>
          <w:highlight w:val="none"/>
        </w:rPr>
        <w:t>最低者</w:t>
      </w:r>
      <w:r>
        <w:rPr>
          <w:rStyle w:val="30"/>
          <w:rFonts w:hint="eastAsia" w:ascii="宋体" w:hAnsi="宋体"/>
          <w:color w:val="auto"/>
          <w:kern w:val="0"/>
          <w:sz w:val="24"/>
          <w:highlight w:val="none"/>
        </w:rPr>
        <w:t>为</w:t>
      </w:r>
      <w:r>
        <w:rPr>
          <w:rStyle w:val="30"/>
          <w:rFonts w:ascii="宋体" w:hAnsi="宋体"/>
          <w:color w:val="auto"/>
          <w:kern w:val="0"/>
          <w:sz w:val="24"/>
          <w:highlight w:val="none"/>
        </w:rPr>
        <w:t>成交</w:t>
      </w:r>
      <w:r>
        <w:rPr>
          <w:rStyle w:val="30"/>
          <w:rFonts w:hint="eastAsia" w:ascii="宋体" w:hAnsi="宋体"/>
          <w:color w:val="auto"/>
          <w:kern w:val="0"/>
          <w:sz w:val="24"/>
          <w:highlight w:val="none"/>
        </w:rPr>
        <w:t>候选人</w:t>
      </w:r>
      <w:r>
        <w:rPr>
          <w:rStyle w:val="30"/>
          <w:rFonts w:ascii="宋体" w:hAnsi="宋体"/>
          <w:color w:val="auto"/>
          <w:kern w:val="0"/>
          <w:sz w:val="24"/>
          <w:highlight w:val="none"/>
        </w:rPr>
        <w:t>，若</w:t>
      </w:r>
      <w:r>
        <w:rPr>
          <w:rStyle w:val="30"/>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3.供应商同意按照网上竞价文件要求提供与其竞价有关的一切数据或资料，完全理解采购人不一定要接受最低报价。</w:t>
      </w:r>
      <w:r>
        <w:rPr>
          <w:rFonts w:hint="eastAsia" w:ascii="宋体" w:hAnsi="宋体"/>
          <w:sz w:val="24"/>
          <w:szCs w:val="24"/>
          <w:highlight w:val="none"/>
        </w:rPr>
        <w:t>供应商的报价明显低于其他报价，使得其报价可能低于其个别成本的，</w:t>
      </w:r>
      <w:r>
        <w:rPr>
          <w:rFonts w:hint="eastAsia" w:ascii="宋体" w:hAnsi="宋体"/>
          <w:sz w:val="24"/>
          <w:szCs w:val="24"/>
          <w:highlight w:val="none"/>
          <w:lang w:eastAsia="zh-CN"/>
        </w:rPr>
        <w:t>采购人有权要求供应商提供</w:t>
      </w:r>
      <w:r>
        <w:rPr>
          <w:rFonts w:hint="eastAsia" w:ascii="宋体" w:hAnsi="宋体"/>
          <w:sz w:val="24"/>
          <w:szCs w:val="24"/>
          <w:highlight w:val="none"/>
        </w:rPr>
        <w:t>合理说明原因</w:t>
      </w:r>
      <w:r>
        <w:rPr>
          <w:rFonts w:hint="eastAsia" w:ascii="宋体" w:hAnsi="宋体"/>
          <w:sz w:val="24"/>
          <w:szCs w:val="24"/>
          <w:highlight w:val="none"/>
          <w:lang w:eastAsia="zh-CN"/>
        </w:rPr>
        <w:t>或相关证明材料，并组织专家对供应商的报价进行论证，若供应商的报价</w:t>
      </w:r>
      <w:r>
        <w:rPr>
          <w:rFonts w:hint="eastAsia" w:ascii="宋体" w:hAnsi="宋体"/>
          <w:sz w:val="24"/>
          <w:szCs w:val="24"/>
          <w:highlight w:val="none"/>
        </w:rPr>
        <w:t>有可能影响商品</w:t>
      </w:r>
      <w:r>
        <w:rPr>
          <w:rFonts w:hint="eastAsia" w:ascii="宋体" w:hAnsi="宋体"/>
          <w:sz w:val="24"/>
          <w:szCs w:val="24"/>
          <w:highlight w:val="none"/>
          <w:lang w:eastAsia="zh-CN"/>
        </w:rPr>
        <w:t>（服务）</w:t>
      </w:r>
      <w:r>
        <w:rPr>
          <w:rFonts w:hint="eastAsia" w:ascii="宋体" w:hAnsi="宋体"/>
          <w:sz w:val="24"/>
          <w:szCs w:val="24"/>
          <w:highlight w:val="none"/>
        </w:rPr>
        <w:t>质量或不能诚信履约的，但不能合理说明原因或不能提供相关证明材料的</w:t>
      </w:r>
      <w:r>
        <w:rPr>
          <w:rFonts w:hint="eastAsia" w:ascii="宋体" w:hAnsi="宋体"/>
          <w:sz w:val="24"/>
          <w:szCs w:val="24"/>
          <w:highlight w:val="none"/>
          <w:lang w:eastAsia="zh-CN"/>
        </w:rPr>
        <w:t>，供应商的报价将按照无效报价处理。</w:t>
      </w:r>
    </w:p>
    <w:p>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pPr>
        <w:widowControl/>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pPr>
        <w:widowControl/>
        <w:spacing w:line="360" w:lineRule="auto"/>
        <w:ind w:firstLine="482" w:firstLineChars="200"/>
        <w:jc w:val="left"/>
        <w:rPr>
          <w:color w:val="auto"/>
          <w:highlight w:val="none"/>
        </w:rPr>
      </w:pPr>
      <w:r>
        <w:rPr>
          <w:rFonts w:hint="eastAsia" w:ascii="宋体" w:hAnsi="宋体"/>
          <w:b/>
          <w:bCs/>
          <w:color w:val="auto"/>
          <w:sz w:val="24"/>
          <w:highlight w:val="none"/>
        </w:rPr>
        <w:t>4.</w:t>
      </w:r>
      <w:r>
        <w:rPr>
          <w:rStyle w:val="30"/>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六、签订合同</w:t>
      </w:r>
    </w:p>
    <w:p>
      <w:pPr>
        <w:pStyle w:val="1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1.成交供应商应在《成交通知书》发出之日起30天内与采购人签订合同，合同不得对网上竞价文件确定的事项和成交供应商的响应文件作实质性修改。</w:t>
      </w:r>
    </w:p>
    <w:p>
      <w:pPr>
        <w:pStyle w:val="1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pPr>
        <w:pStyle w:val="1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pPr>
        <w:pStyle w:val="14"/>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pPr>
        <w:pStyle w:val="14"/>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w:t>
      </w:r>
      <w:r>
        <w:rPr>
          <w:rFonts w:hint="eastAsia" w:ascii="宋体" w:hAnsi="宋体" w:cs="宋体"/>
          <w:color w:val="auto"/>
          <w:sz w:val="24"/>
          <w:szCs w:val="24"/>
          <w:highlight w:val="none"/>
          <w:lang w:eastAsia="zh-CN"/>
        </w:rPr>
        <w:t>采购人有权</w:t>
      </w:r>
      <w:r>
        <w:rPr>
          <w:rFonts w:hint="eastAsia" w:ascii="宋体" w:hAnsi="宋体" w:cs="宋体"/>
          <w:color w:val="auto"/>
          <w:sz w:val="24"/>
          <w:szCs w:val="24"/>
          <w:highlight w:val="none"/>
        </w:rPr>
        <w:t>将</w:t>
      </w:r>
      <w:r>
        <w:rPr>
          <w:rFonts w:hint="eastAsia" w:ascii="宋体" w:hAnsi="宋体" w:cs="宋体"/>
          <w:color w:val="auto"/>
          <w:sz w:val="24"/>
          <w:szCs w:val="24"/>
          <w:highlight w:val="none"/>
          <w:lang w:eastAsia="zh-CN"/>
        </w:rPr>
        <w:t>其</w:t>
      </w:r>
      <w:r>
        <w:rPr>
          <w:rFonts w:hint="eastAsia" w:ascii="宋体" w:hAnsi="宋体" w:cs="宋体"/>
          <w:color w:val="auto"/>
          <w:sz w:val="24"/>
          <w:szCs w:val="24"/>
          <w:highlight w:val="none"/>
        </w:rPr>
        <w:t>列入景弘集团有限公司、福建省监狱管理局及其下属单位自行采购项目黑名单。</w:t>
      </w:r>
    </w:p>
    <w:p>
      <w:pPr>
        <w:pStyle w:val="16"/>
        <w:spacing w:before="0" w:beforeAutospacing="0" w:after="0" w:afterAutospacing="0" w:line="360" w:lineRule="auto"/>
        <w:ind w:firstLine="482" w:firstLineChars="200"/>
        <w:rPr>
          <w:b/>
          <w:bCs/>
          <w:color w:val="auto"/>
          <w:kern w:val="2"/>
          <w:highlight w:val="none"/>
        </w:rPr>
      </w:pPr>
      <w:r>
        <w:rPr>
          <w:rFonts w:hint="eastAsia"/>
          <w:b/>
          <w:bCs/>
          <w:color w:val="auto"/>
          <w:kern w:val="2"/>
          <w:highlight w:val="none"/>
        </w:rPr>
        <w:t>七、如果</w:t>
      </w:r>
      <w:r>
        <w:rPr>
          <w:rStyle w:val="30"/>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pPr>
        <w:pStyle w:val="16"/>
        <w:spacing w:before="0" w:beforeAutospacing="0" w:after="0" w:afterAutospacing="0" w:line="360" w:lineRule="auto"/>
        <w:ind w:firstLine="480" w:firstLineChars="200"/>
        <w:rPr>
          <w:color w:val="auto"/>
          <w:kern w:val="2"/>
          <w:highlight w:val="none"/>
        </w:rPr>
      </w:pPr>
      <w:r>
        <w:rPr>
          <w:rFonts w:hint="eastAsia"/>
          <w:color w:val="auto"/>
          <w:kern w:val="2"/>
          <w:highlight w:val="none"/>
        </w:rPr>
        <w:t>（1）除因不可抗力或网上竞价文件认可的情形以外，成交供应商不与采购人签订合同或不能履约的；</w:t>
      </w:r>
    </w:p>
    <w:p>
      <w:pPr>
        <w:pStyle w:val="16"/>
        <w:spacing w:before="0" w:beforeAutospacing="0" w:after="0" w:afterAutospacing="0" w:line="360" w:lineRule="auto"/>
        <w:ind w:firstLine="480" w:firstLineChars="200"/>
        <w:rPr>
          <w:color w:val="auto"/>
          <w:kern w:val="2"/>
          <w:highlight w:val="none"/>
        </w:rPr>
      </w:pPr>
      <w:r>
        <w:rPr>
          <w:rFonts w:hint="eastAsia"/>
          <w:color w:val="auto"/>
          <w:kern w:val="2"/>
          <w:highlight w:val="none"/>
        </w:rPr>
        <w:t>（2）成交供应商自动放弃成交资格的；</w:t>
      </w:r>
    </w:p>
    <w:p>
      <w:pPr>
        <w:pStyle w:val="16"/>
        <w:spacing w:before="0" w:beforeAutospacing="0" w:after="0" w:afterAutospacing="0" w:line="360" w:lineRule="auto"/>
        <w:ind w:firstLine="480" w:firstLineChars="200"/>
        <w:rPr>
          <w:color w:val="auto"/>
          <w:kern w:val="2"/>
          <w:highlight w:val="none"/>
        </w:rPr>
      </w:pPr>
      <w:r>
        <w:rPr>
          <w:rFonts w:hint="eastAsia"/>
          <w:color w:val="auto"/>
          <w:kern w:val="2"/>
          <w:highlight w:val="none"/>
        </w:rPr>
        <w:t>（3）</w:t>
      </w:r>
      <w:r>
        <w:rPr>
          <w:rStyle w:val="30"/>
          <w:rFonts w:hint="eastAsia"/>
          <w:color w:val="auto"/>
          <w:kern w:val="0"/>
          <w:sz w:val="24"/>
          <w:highlight w:val="none"/>
        </w:rPr>
        <w:t>供应商</w:t>
      </w:r>
      <w:r>
        <w:rPr>
          <w:rFonts w:hint="eastAsia"/>
          <w:color w:val="auto"/>
          <w:kern w:val="2"/>
          <w:highlight w:val="none"/>
        </w:rPr>
        <w:t>假借以他人名义参加竞价或者弄虚作假，骗取成交；</w:t>
      </w:r>
    </w:p>
    <w:p>
      <w:pPr>
        <w:pStyle w:val="16"/>
        <w:spacing w:before="0" w:beforeAutospacing="0" w:after="0" w:afterAutospacing="0" w:line="360" w:lineRule="auto"/>
        <w:ind w:firstLine="480" w:firstLineChars="200"/>
        <w:rPr>
          <w:color w:val="auto"/>
          <w:kern w:val="2"/>
          <w:highlight w:val="none"/>
        </w:rPr>
      </w:pPr>
      <w:r>
        <w:rPr>
          <w:rFonts w:hint="eastAsia"/>
          <w:color w:val="auto"/>
          <w:kern w:val="2"/>
          <w:highlight w:val="none"/>
        </w:rPr>
        <w:t>（4）国家法律法规以及网上竞价文件中规定的其他竞价保证金不予退还的情形。</w:t>
      </w:r>
    </w:p>
    <w:p>
      <w:pPr>
        <w:spacing w:line="360" w:lineRule="auto"/>
        <w:jc w:val="center"/>
        <w:rPr>
          <w:rFonts w:ascii="宋体" w:hAnsi="宋体" w:cs="宋体"/>
          <w:b/>
          <w:color w:val="auto"/>
          <w:kern w:val="0"/>
          <w:sz w:val="32"/>
          <w:szCs w:val="32"/>
          <w:highlight w:val="none"/>
        </w:rPr>
      </w:pPr>
    </w:p>
    <w:p>
      <w:pPr>
        <w:pStyle w:val="4"/>
        <w:spacing w:line="360" w:lineRule="auto"/>
        <w:rPr>
          <w:color w:val="auto"/>
          <w:highlight w:val="none"/>
        </w:rPr>
      </w:pPr>
    </w:p>
    <w:p>
      <w:pPr>
        <w:spacing w:line="360" w:lineRule="auto"/>
        <w:rPr>
          <w:rFonts w:ascii="宋体" w:hAnsi="宋体" w:cs="宋体"/>
          <w:b/>
          <w:color w:val="auto"/>
          <w:kern w:val="0"/>
          <w:sz w:val="32"/>
          <w:szCs w:val="32"/>
          <w:highlight w:val="none"/>
        </w:rPr>
      </w:pPr>
    </w:p>
    <w:p>
      <w:pPr>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第三章 网上竞价</w:t>
      </w:r>
      <w:bookmarkEnd w:id="0"/>
      <w:r>
        <w:rPr>
          <w:rFonts w:hint="eastAsia" w:ascii="宋体" w:hAnsi="宋体" w:cs="宋体"/>
          <w:b/>
          <w:color w:val="auto"/>
          <w:kern w:val="0"/>
          <w:sz w:val="32"/>
          <w:szCs w:val="32"/>
          <w:highlight w:val="none"/>
        </w:rPr>
        <w:t>内容及要求</w:t>
      </w:r>
    </w:p>
    <w:p>
      <w:pPr>
        <w:snapToGrid w:val="0"/>
        <w:spacing w:line="360" w:lineRule="auto"/>
        <w:outlineLvl w:val="1"/>
        <w:rPr>
          <w:rFonts w:ascii="宋体" w:hAnsi="宋体" w:cs="宋体"/>
          <w:b/>
          <w:color w:val="auto"/>
          <w:sz w:val="24"/>
          <w:highlight w:val="none"/>
        </w:rPr>
      </w:pPr>
      <w:bookmarkStart w:id="1" w:name="_Toc358016816"/>
      <w:bookmarkStart w:id="2" w:name="_Toc359317661"/>
      <w:bookmarkStart w:id="3" w:name="_Toc346300367"/>
      <w:bookmarkStart w:id="4" w:name="_Toc330567034"/>
      <w:bookmarkStart w:id="5" w:name="_Toc347060296"/>
      <w:bookmarkStart w:id="6" w:name="_Toc327948617"/>
      <w:r>
        <w:rPr>
          <w:rFonts w:hint="eastAsia" w:ascii="宋体" w:hAnsi="宋体" w:cs="宋体"/>
          <w:b/>
          <w:color w:val="auto"/>
          <w:sz w:val="24"/>
          <w:highlight w:val="none"/>
        </w:rPr>
        <w:t>一、项目概述</w:t>
      </w:r>
      <w:bookmarkEnd w:id="1"/>
      <w:bookmarkEnd w:id="2"/>
    </w:p>
    <w:p>
      <w:pPr>
        <w:pStyle w:val="31"/>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1.采购标的一览表 </w:t>
      </w:r>
    </w:p>
    <w:p>
      <w:pPr>
        <w:spacing w:line="360" w:lineRule="auto"/>
        <w:jc w:val="right"/>
        <w:rPr>
          <w:rFonts w:ascii="宋体" w:hAnsi="宋体"/>
          <w:color w:val="auto"/>
          <w:sz w:val="24"/>
          <w:highlight w:val="none"/>
        </w:rPr>
      </w:pPr>
      <w:r>
        <w:rPr>
          <w:rFonts w:hint="eastAsia" w:ascii="宋体" w:hAnsi="宋体"/>
          <w:color w:val="auto"/>
          <w:sz w:val="24"/>
          <w:highlight w:val="none"/>
        </w:rPr>
        <w:t xml:space="preserve"> 金额单位：人民币元</w:t>
      </w:r>
    </w:p>
    <w:tbl>
      <w:tblPr>
        <w:tblStyle w:val="2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756"/>
        <w:gridCol w:w="2293"/>
        <w:gridCol w:w="1096"/>
        <w:gridCol w:w="1111"/>
        <w:gridCol w:w="172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4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ascii="宋体" w:hAnsi="宋体"/>
                <w:b/>
                <w:bCs/>
                <w:color w:val="auto"/>
                <w:kern w:val="0"/>
                <w:sz w:val="24"/>
                <w:highlight w:val="none"/>
              </w:rPr>
            </w:pPr>
            <w:r>
              <w:rPr>
                <w:rFonts w:hint="eastAsia" w:ascii="宋体" w:hAnsi="宋体"/>
                <w:b/>
                <w:bCs/>
                <w:color w:val="auto"/>
                <w:kern w:val="0"/>
                <w:sz w:val="24"/>
                <w:highlight w:val="none"/>
              </w:rPr>
              <w:t>包号</w:t>
            </w:r>
          </w:p>
        </w:tc>
        <w:tc>
          <w:tcPr>
            <w:tcW w:w="4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ascii="宋体" w:hAnsi="宋体"/>
                <w:b/>
                <w:bCs/>
                <w:color w:val="auto"/>
                <w:kern w:val="0"/>
                <w:sz w:val="24"/>
                <w:highlight w:val="none"/>
              </w:rPr>
            </w:pPr>
            <w:r>
              <w:rPr>
                <w:rFonts w:hint="eastAsia" w:ascii="宋体" w:hAnsi="宋体"/>
                <w:b/>
                <w:bCs/>
                <w:color w:val="auto"/>
                <w:kern w:val="0"/>
                <w:sz w:val="24"/>
                <w:highlight w:val="none"/>
              </w:rPr>
              <w:t>品目号</w:t>
            </w:r>
          </w:p>
        </w:tc>
        <w:tc>
          <w:tcPr>
            <w:tcW w:w="12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ascii="宋体" w:hAnsi="宋体"/>
                <w:b/>
                <w:bCs/>
                <w:color w:val="auto"/>
                <w:kern w:val="0"/>
                <w:sz w:val="24"/>
                <w:highlight w:val="none"/>
              </w:rPr>
            </w:pPr>
            <w:r>
              <w:rPr>
                <w:rFonts w:hint="eastAsia" w:ascii="宋体" w:hAnsi="宋体"/>
                <w:b/>
                <w:bCs/>
                <w:color w:val="auto"/>
                <w:kern w:val="0"/>
                <w:sz w:val="24"/>
                <w:highlight w:val="none"/>
              </w:rPr>
              <w:t>货物名称</w:t>
            </w:r>
          </w:p>
        </w:tc>
        <w:tc>
          <w:tcPr>
            <w:tcW w:w="5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ascii="宋体" w:hAnsi="宋体"/>
                <w:b/>
                <w:bCs/>
                <w:color w:val="auto"/>
                <w:kern w:val="0"/>
                <w:sz w:val="24"/>
                <w:highlight w:val="none"/>
              </w:rPr>
            </w:pPr>
            <w:r>
              <w:rPr>
                <w:rFonts w:hint="eastAsia" w:ascii="宋体" w:hAnsi="宋体"/>
                <w:b/>
                <w:bCs/>
                <w:color w:val="auto"/>
                <w:kern w:val="0"/>
                <w:sz w:val="24"/>
                <w:szCs w:val="22"/>
                <w:highlight w:val="none"/>
              </w:rPr>
              <w:t>数量</w:t>
            </w:r>
          </w:p>
        </w:tc>
        <w:tc>
          <w:tcPr>
            <w:tcW w:w="59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ascii="宋体" w:hAnsi="宋体"/>
                <w:b/>
                <w:bCs/>
                <w:color w:val="auto"/>
                <w:kern w:val="0"/>
                <w:sz w:val="24"/>
                <w:szCs w:val="22"/>
                <w:highlight w:val="none"/>
              </w:rPr>
            </w:pPr>
            <w:r>
              <w:rPr>
                <w:rFonts w:hint="eastAsia" w:ascii="宋体" w:hAnsi="宋体"/>
                <w:b/>
                <w:bCs/>
                <w:color w:val="auto"/>
                <w:kern w:val="0"/>
                <w:sz w:val="24"/>
                <w:szCs w:val="22"/>
                <w:highlight w:val="none"/>
              </w:rPr>
              <w:t>是否允许进口</w:t>
            </w:r>
          </w:p>
        </w:tc>
        <w:tc>
          <w:tcPr>
            <w:tcW w:w="929" w:type="pct"/>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b/>
                <w:bCs/>
                <w:color w:val="auto"/>
                <w:kern w:val="0"/>
                <w:sz w:val="24"/>
                <w:szCs w:val="22"/>
                <w:highlight w:val="none"/>
              </w:rPr>
            </w:pPr>
            <w:r>
              <w:rPr>
                <w:rFonts w:hint="eastAsia" w:hAnsi="宋体" w:cs="宋体"/>
                <w:b/>
                <w:color w:val="auto"/>
                <w:sz w:val="24"/>
              </w:rPr>
              <w:t>单价最高限价</w:t>
            </w:r>
          </w:p>
        </w:tc>
        <w:tc>
          <w:tcPr>
            <w:tcW w:w="99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ascii="宋体" w:hAnsi="宋体"/>
                <w:b/>
                <w:bCs/>
                <w:color w:val="auto"/>
                <w:kern w:val="0"/>
                <w:sz w:val="24"/>
                <w:szCs w:val="22"/>
                <w:highlight w:val="none"/>
              </w:rPr>
            </w:pPr>
            <w:r>
              <w:rPr>
                <w:rFonts w:hint="eastAsia" w:ascii="宋体" w:hAnsi="宋体"/>
                <w:b/>
                <w:bCs/>
                <w:color w:val="auto"/>
                <w:kern w:val="0"/>
                <w:sz w:val="24"/>
                <w:szCs w:val="22"/>
                <w:highlight w:val="none"/>
              </w:rPr>
              <w:t>总价最高限价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46"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rPr>
                <w:rFonts w:ascii="宋体" w:hAnsi="宋体"/>
                <w:color w:val="auto"/>
                <w:kern w:val="0"/>
                <w:sz w:val="24"/>
                <w:highlight w:val="none"/>
              </w:rPr>
            </w:pPr>
            <w:r>
              <w:rPr>
                <w:rFonts w:hint="eastAsia" w:ascii="宋体" w:hAnsi="宋体"/>
                <w:color w:val="auto"/>
                <w:kern w:val="0"/>
                <w:sz w:val="24"/>
                <w:highlight w:val="none"/>
              </w:rPr>
              <w:t>1</w:t>
            </w:r>
          </w:p>
        </w:tc>
        <w:tc>
          <w:tcPr>
            <w:tcW w:w="4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rPr>
                <w:rFonts w:ascii="宋体" w:hAnsi="宋体"/>
                <w:color w:val="auto"/>
                <w:kern w:val="0"/>
                <w:sz w:val="24"/>
                <w:highlight w:val="none"/>
              </w:rPr>
            </w:pPr>
            <w:r>
              <w:rPr>
                <w:rFonts w:hint="eastAsia" w:ascii="宋体" w:hAnsi="宋体"/>
                <w:color w:val="auto"/>
                <w:kern w:val="0"/>
                <w:sz w:val="24"/>
                <w:highlight w:val="none"/>
              </w:rPr>
              <w:t>1-1</w:t>
            </w:r>
          </w:p>
        </w:tc>
        <w:tc>
          <w:tcPr>
            <w:tcW w:w="12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电梯钢丝绳</w:t>
            </w:r>
          </w:p>
        </w:tc>
        <w:tc>
          <w:tcPr>
            <w:tcW w:w="590" w:type="pc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default" w:ascii="宋体" w:hAnsi="宋体" w:eastAsia="宋体" w:cs="新宋体"/>
                <w:color w:val="auto"/>
                <w:kern w:val="0"/>
                <w:sz w:val="24"/>
                <w:highlight w:val="none"/>
                <w:lang w:val="en-US" w:eastAsia="zh-CN"/>
              </w:rPr>
            </w:pPr>
            <w:r>
              <w:rPr>
                <w:rFonts w:hint="eastAsia" w:ascii="宋体" w:hAnsi="宋体" w:cs="新宋体"/>
                <w:color w:val="auto"/>
                <w:kern w:val="0"/>
                <w:sz w:val="24"/>
                <w:highlight w:val="none"/>
                <w:lang w:val="en-US" w:eastAsia="zh-CN"/>
              </w:rPr>
              <w:t>1980米</w:t>
            </w:r>
          </w:p>
        </w:tc>
        <w:tc>
          <w:tcPr>
            <w:tcW w:w="598" w:type="pc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否</w:t>
            </w:r>
          </w:p>
        </w:tc>
        <w:tc>
          <w:tcPr>
            <w:tcW w:w="92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32</w:t>
            </w:r>
          </w:p>
        </w:tc>
        <w:tc>
          <w:tcPr>
            <w:tcW w:w="992" w:type="pc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default" w:ascii="宋体" w:hAnsi="宋体" w:eastAsia="宋体" w:cs="新宋体"/>
                <w:color w:val="auto"/>
                <w:kern w:val="0"/>
                <w:sz w:val="24"/>
                <w:highlight w:val="none"/>
                <w:lang w:val="en-US" w:eastAsia="zh-CN"/>
              </w:rPr>
            </w:pPr>
            <w:r>
              <w:rPr>
                <w:rFonts w:hint="eastAsia" w:ascii="宋体" w:hAnsi="宋体" w:cs="新宋体"/>
                <w:color w:val="auto"/>
                <w:kern w:val="0"/>
                <w:sz w:val="24"/>
                <w:highlight w:val="none"/>
                <w:lang w:val="en-US" w:eastAsia="zh-CN"/>
              </w:rPr>
              <w:t>63360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479" w:type="pct"/>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kern w:val="0"/>
                <w:sz w:val="24"/>
                <w:highlight w:val="none"/>
              </w:rPr>
            </w:pPr>
            <w:r>
              <w:rPr>
                <w:rFonts w:hint="eastAsia" w:ascii="宋体" w:hAnsi="宋体"/>
                <w:color w:val="auto"/>
                <w:kern w:val="0"/>
                <w:sz w:val="24"/>
                <w:highlight w:val="none"/>
              </w:rPr>
              <w:t>合计(大写)：人民币</w:t>
            </w:r>
            <w:r>
              <w:rPr>
                <w:rFonts w:hint="eastAsia" w:ascii="宋体" w:hAnsi="宋体"/>
                <w:color w:val="auto"/>
                <w:kern w:val="0"/>
                <w:sz w:val="24"/>
                <w:highlight w:val="none"/>
                <w:lang w:eastAsia="zh-CN"/>
              </w:rPr>
              <w:t>陆万叁仟叁佰陆拾</w:t>
            </w:r>
            <w:r>
              <w:rPr>
                <w:rFonts w:hint="eastAsia" w:ascii="宋体" w:hAnsi="宋体"/>
                <w:color w:val="auto"/>
                <w:kern w:val="0"/>
                <w:sz w:val="24"/>
                <w:highlight w:val="none"/>
              </w:rPr>
              <w:t>元</w:t>
            </w:r>
          </w:p>
        </w:tc>
        <w:tc>
          <w:tcPr>
            <w:tcW w:w="2520" w:type="pct"/>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s="新宋体"/>
                <w:color w:val="auto"/>
                <w:kern w:val="0"/>
                <w:sz w:val="24"/>
                <w:highlight w:val="none"/>
                <w:lang w:val="en-US" w:eastAsia="zh-CN"/>
              </w:rPr>
              <w:t>63360</w:t>
            </w:r>
            <w:r>
              <w:rPr>
                <w:rFonts w:hint="eastAsia" w:ascii="宋体" w:hAnsi="宋体" w:cs="新宋体"/>
                <w:color w:val="auto"/>
                <w:kern w:val="0"/>
                <w:sz w:val="24"/>
                <w:highlight w:val="none"/>
              </w:rPr>
              <w:t xml:space="preserve">.00  </w:t>
            </w:r>
          </w:p>
        </w:tc>
      </w:tr>
    </w:tbl>
    <w:p>
      <w:pPr>
        <w:pStyle w:val="3"/>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rPr>
          <w:rFonts w:cs="宋体"/>
          <w:b w:val="0"/>
          <w:color w:val="auto"/>
          <w:sz w:val="24"/>
          <w:szCs w:val="24"/>
        </w:rPr>
      </w:pPr>
      <w:r>
        <w:rPr>
          <w:rFonts w:hint="eastAsia" w:cs="宋体"/>
          <w:b w:val="0"/>
          <w:color w:val="auto"/>
          <w:sz w:val="24"/>
          <w:szCs w:val="24"/>
        </w:rPr>
        <w:t>2.本项目合同包成交候选人数量：1名。</w:t>
      </w:r>
    </w:p>
    <w:p>
      <w:pPr>
        <w:pStyle w:val="3"/>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rPr>
          <w:rFonts w:cs="宋体"/>
          <w:b w:val="0"/>
          <w:bCs/>
          <w:color w:val="auto"/>
          <w:sz w:val="24"/>
        </w:rPr>
      </w:pPr>
      <w:r>
        <w:rPr>
          <w:rFonts w:hint="eastAsia" w:cs="宋体"/>
          <w:b w:val="0"/>
          <w:bCs/>
          <w:color w:val="auto"/>
          <w:sz w:val="24"/>
        </w:rPr>
        <w:t>3.本项目为</w:t>
      </w:r>
      <w:r>
        <w:rPr>
          <w:rFonts w:hint="eastAsia" w:cs="宋体"/>
          <w:b w:val="0"/>
          <w:bCs/>
          <w:color w:val="auto"/>
          <w:sz w:val="24"/>
          <w:lang w:eastAsia="zh-CN"/>
        </w:rPr>
        <w:t>3台电梯钢丝绳采购项目</w:t>
      </w:r>
      <w:r>
        <w:rPr>
          <w:rFonts w:hint="eastAsia" w:cs="宋体"/>
          <w:b w:val="0"/>
          <w:bCs/>
          <w:color w:val="auto"/>
          <w:sz w:val="24"/>
        </w:rPr>
        <w:t>，预算金额</w:t>
      </w:r>
      <w:r>
        <w:rPr>
          <w:rFonts w:hint="eastAsia" w:ascii="宋体" w:hAnsi="宋体" w:cs="新宋体"/>
          <w:b w:val="0"/>
          <w:bCs/>
          <w:color w:val="auto"/>
          <w:kern w:val="0"/>
          <w:sz w:val="24"/>
          <w:highlight w:val="none"/>
          <w:lang w:val="en-US" w:eastAsia="zh-CN"/>
        </w:rPr>
        <w:t>6</w:t>
      </w:r>
      <w:r>
        <w:rPr>
          <w:rFonts w:hint="eastAsia" w:cs="新宋体"/>
          <w:b w:val="0"/>
          <w:bCs/>
          <w:color w:val="auto"/>
          <w:kern w:val="0"/>
          <w:sz w:val="24"/>
          <w:highlight w:val="none"/>
          <w:lang w:val="en-US" w:eastAsia="zh-CN"/>
        </w:rPr>
        <w:t>.</w:t>
      </w:r>
      <w:r>
        <w:rPr>
          <w:rFonts w:hint="eastAsia" w:ascii="宋体" w:hAnsi="宋体" w:cs="新宋体"/>
          <w:b w:val="0"/>
          <w:bCs/>
          <w:color w:val="auto"/>
          <w:kern w:val="0"/>
          <w:sz w:val="24"/>
          <w:highlight w:val="none"/>
          <w:lang w:val="en-US" w:eastAsia="zh-CN"/>
        </w:rPr>
        <w:t>336</w:t>
      </w:r>
      <w:r>
        <w:rPr>
          <w:rFonts w:hint="eastAsia" w:cs="宋体"/>
          <w:b w:val="0"/>
          <w:bCs/>
          <w:color w:val="auto"/>
          <w:sz w:val="24"/>
          <w:lang w:val="en-US" w:eastAsia="zh-CN"/>
        </w:rPr>
        <w:t>万</w:t>
      </w:r>
      <w:r>
        <w:rPr>
          <w:rFonts w:hint="eastAsia" w:cs="宋体"/>
          <w:b w:val="0"/>
          <w:bCs/>
          <w:color w:val="auto"/>
          <w:sz w:val="24"/>
        </w:rPr>
        <w:t>元。要求供应商根据本网上竞价文件提出的技术要求对所需货物及技术服务等进行报价。</w:t>
      </w:r>
    </w:p>
    <w:p>
      <w:pPr>
        <w:snapToGrid w:val="0"/>
        <w:spacing w:line="360" w:lineRule="auto"/>
        <w:ind w:firstLine="480" w:firstLineChars="200"/>
        <w:jc w:val="left"/>
        <w:rPr>
          <w:rFonts w:hint="eastAsia" w:ascii="宋体" w:hAnsi="宋体" w:cs="宋体"/>
          <w:b/>
          <w:bCs/>
          <w:color w:val="auto"/>
          <w:sz w:val="24"/>
          <w:highlight w:val="none"/>
        </w:rPr>
      </w:pPr>
      <w:r>
        <w:rPr>
          <w:rFonts w:hint="eastAsia" w:ascii="宋体" w:hAnsi="宋体" w:cs="宋体"/>
          <w:color w:val="auto"/>
          <w:sz w:val="24"/>
        </w:rPr>
        <w:t>4.供应商应严格遵照</w:t>
      </w:r>
      <w:r>
        <w:rPr>
          <w:rFonts w:hint="eastAsia" w:ascii="宋体" w:hAnsi="宋体" w:cs="宋体"/>
          <w:bCs/>
          <w:color w:val="auto"/>
          <w:sz w:val="24"/>
        </w:rPr>
        <w:t>本网上竞价文件</w:t>
      </w:r>
      <w:r>
        <w:rPr>
          <w:rFonts w:hint="eastAsia" w:ascii="宋体" w:hAnsi="宋体" w:cs="宋体"/>
          <w:color w:val="auto"/>
          <w:sz w:val="24"/>
        </w:rPr>
        <w:t>中所涉及的技术要求和规范，供应商可以比</w:t>
      </w:r>
      <w:r>
        <w:rPr>
          <w:rFonts w:hint="eastAsia" w:ascii="宋体" w:hAnsi="宋体" w:cs="宋体"/>
          <w:bCs/>
          <w:color w:val="auto"/>
          <w:sz w:val="24"/>
        </w:rPr>
        <w:t>本网上竞价文件</w:t>
      </w:r>
      <w:r>
        <w:rPr>
          <w:rFonts w:hint="eastAsia" w:ascii="宋体" w:hAnsi="宋体" w:cs="宋体"/>
          <w:color w:val="auto"/>
          <w:sz w:val="24"/>
        </w:rPr>
        <w:t>技术要求更高和性能要求更好的产品参加报价，并列出详细技术参数偏离表。本项目不允许负偏离。</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二、技术和服务要求</w:t>
      </w:r>
      <w:r>
        <w:rPr>
          <w:b/>
          <w:color w:val="auto"/>
          <w:sz w:val="24"/>
          <w:highlight w:val="none"/>
        </w:rPr>
        <w:t>（下述所有要求均为不允许偏离的实质性要求，若负偏离则按无效报价处理。）</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宋体" w:hAnsi="宋体" w:cs="宋体"/>
          <w:b w:val="0"/>
          <w:bCs w:val="0"/>
          <w:color w:val="auto"/>
          <w:kern w:val="2"/>
          <w:sz w:val="24"/>
          <w:szCs w:val="24"/>
          <w:highlight w:val="none"/>
          <w:lang w:val="en-US" w:eastAsia="zh-CN" w:bidi="ar"/>
        </w:rPr>
      </w:pPr>
      <w:r>
        <w:rPr>
          <w:rFonts w:hint="eastAsia" w:ascii="宋体" w:hAnsi="宋体" w:cs="宋体"/>
          <w:b w:val="0"/>
          <w:bCs w:val="0"/>
          <w:color w:val="auto"/>
          <w:kern w:val="2"/>
          <w:sz w:val="24"/>
          <w:szCs w:val="24"/>
          <w:highlight w:val="none"/>
          <w:lang w:val="en-US" w:eastAsia="zh-CN" w:bidi="ar"/>
        </w:rPr>
        <w:t>1、规格型号：8*19s-NFC-10mm；</w:t>
      </w:r>
    </w:p>
    <w:p>
      <w:pPr>
        <w:widowControl/>
        <w:numPr>
          <w:ilvl w:val="0"/>
          <w:numId w:val="2"/>
        </w:numPr>
        <w:spacing w:line="360" w:lineRule="auto"/>
        <w:ind w:firstLine="480" w:firstLineChars="200"/>
        <w:jc w:val="left"/>
        <w:rPr>
          <w:rFonts w:hint="eastAsia" w:ascii="宋体" w:hAnsi="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技术标准：≥抗拉强度1620</w:t>
      </w:r>
      <w:r>
        <w:rPr>
          <w:rFonts w:hint="eastAsia" w:ascii="宋体" w:hAnsi="宋体" w:eastAsia="宋体" w:cs="宋体"/>
          <w:i w:val="0"/>
          <w:iCs w:val="0"/>
          <w:caps w:val="0"/>
          <w:color w:val="auto"/>
          <w:spacing w:val="0"/>
          <w:kern w:val="0"/>
          <w:sz w:val="24"/>
          <w:szCs w:val="24"/>
          <w:highlight w:val="none"/>
          <w:shd w:val="clear"/>
        </w:rPr>
        <w:t>MPa</w:t>
      </w:r>
      <w:r>
        <w:rPr>
          <w:rFonts w:hint="eastAsia" w:ascii="宋体" w:hAnsi="宋体" w:cs="宋体"/>
          <w:i w:val="0"/>
          <w:iCs w:val="0"/>
          <w:caps w:val="0"/>
          <w:color w:val="auto"/>
          <w:spacing w:val="0"/>
          <w:kern w:val="0"/>
          <w:sz w:val="24"/>
          <w:szCs w:val="24"/>
          <w:highlight w:val="none"/>
          <w:shd w:val="clear"/>
          <w:lang w:eastAsia="zh-CN"/>
        </w:rPr>
        <w:t>的</w:t>
      </w:r>
      <w:r>
        <w:rPr>
          <w:rFonts w:hint="eastAsia" w:ascii="宋体" w:hAnsi="宋体" w:cs="宋体"/>
          <w:b w:val="0"/>
          <w:bCs w:val="0"/>
          <w:color w:val="auto"/>
          <w:kern w:val="0"/>
          <w:sz w:val="24"/>
          <w:szCs w:val="24"/>
          <w:highlight w:val="none"/>
          <w:lang w:val="en-US" w:eastAsia="zh-CN" w:bidi="ar-SA"/>
        </w:rPr>
        <w:t>破断力；</w:t>
      </w:r>
    </w:p>
    <w:p>
      <w:pPr>
        <w:widowControl/>
        <w:numPr>
          <w:ilvl w:val="0"/>
          <w:numId w:val="2"/>
        </w:numPr>
        <w:spacing w:line="360" w:lineRule="auto"/>
        <w:ind w:firstLine="480" w:firstLineChars="200"/>
        <w:jc w:val="left"/>
        <w:rPr>
          <w:rFonts w:hint="default" w:ascii="宋体" w:hAnsi="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材质：麻芯钢丝绳；钢丝应用碳素结构钢制造；</w:t>
      </w:r>
    </w:p>
    <w:p>
      <w:pPr>
        <w:widowControl/>
        <w:numPr>
          <w:ilvl w:val="0"/>
          <w:numId w:val="2"/>
        </w:numPr>
        <w:spacing w:line="360" w:lineRule="auto"/>
        <w:ind w:firstLine="480" w:firstLineChars="200"/>
        <w:jc w:val="left"/>
        <w:rPr>
          <w:rFonts w:hint="default" w:ascii="宋体" w:hAnsi="宋体" w:cs="宋体"/>
          <w:b w:val="0"/>
          <w:bCs w:val="0"/>
          <w:color w:val="auto"/>
          <w:kern w:val="0"/>
          <w:sz w:val="24"/>
          <w:szCs w:val="24"/>
          <w:highlight w:val="none"/>
          <w:lang w:val="en-US" w:eastAsia="zh-CN" w:bidi="ar-SA"/>
        </w:rPr>
      </w:pPr>
      <w:r>
        <w:rPr>
          <w:rFonts w:hint="default" w:ascii="宋体" w:hAnsi="宋体" w:cs="宋体"/>
          <w:b w:val="0"/>
          <w:bCs w:val="0"/>
          <w:color w:val="auto"/>
          <w:kern w:val="0"/>
          <w:sz w:val="24"/>
          <w:szCs w:val="24"/>
          <w:highlight w:val="none"/>
          <w:lang w:val="en-US" w:eastAsia="zh-CN" w:bidi="ar-SA"/>
        </w:rPr>
        <w:t>钢丝直径</w:t>
      </w:r>
      <w:r>
        <w:rPr>
          <w:rFonts w:hint="eastAsia" w:ascii="宋体" w:hAnsi="宋体" w:cs="宋体"/>
          <w:b w:val="0"/>
          <w:bCs w:val="0"/>
          <w:color w:val="auto"/>
          <w:kern w:val="0"/>
          <w:sz w:val="24"/>
          <w:szCs w:val="24"/>
          <w:highlight w:val="none"/>
          <w:lang w:val="en-US" w:eastAsia="zh-CN" w:bidi="ar-SA"/>
        </w:rPr>
        <w:t>：0.66mm（允许偏离±0.01mm）；</w:t>
      </w:r>
    </w:p>
    <w:p>
      <w:pPr>
        <w:widowControl/>
        <w:numPr>
          <w:ilvl w:val="0"/>
          <w:numId w:val="2"/>
        </w:numPr>
        <w:spacing w:line="360" w:lineRule="auto"/>
        <w:ind w:firstLine="480" w:firstLineChars="200"/>
        <w:jc w:val="left"/>
        <w:rPr>
          <w:rFonts w:hint="default" w:ascii="宋体" w:hAnsi="宋体" w:cs="宋体"/>
          <w:b w:val="0"/>
          <w:bCs w:val="0"/>
          <w:color w:val="auto"/>
          <w:kern w:val="0"/>
          <w:sz w:val="24"/>
          <w:szCs w:val="24"/>
          <w:highlight w:val="none"/>
          <w:lang w:val="en-US" w:eastAsia="zh-CN" w:bidi="ar-SA"/>
        </w:rPr>
      </w:pPr>
      <w:r>
        <w:rPr>
          <w:rFonts w:hint="default" w:ascii="宋体" w:hAnsi="宋体" w:cs="宋体"/>
          <w:b w:val="0"/>
          <w:bCs w:val="0"/>
          <w:color w:val="auto"/>
          <w:kern w:val="0"/>
          <w:sz w:val="24"/>
          <w:szCs w:val="24"/>
          <w:highlight w:val="none"/>
          <w:lang w:val="en-US" w:eastAsia="zh-CN" w:bidi="ar-SA"/>
        </w:rPr>
        <w:t>平均抗拉强度</w:t>
      </w:r>
      <w:r>
        <w:rPr>
          <w:rFonts w:hint="eastAsia" w:ascii="宋体" w:hAnsi="宋体" w:cs="宋体"/>
          <w:b w:val="0"/>
          <w:bCs w:val="0"/>
          <w:color w:val="auto"/>
          <w:kern w:val="0"/>
          <w:sz w:val="24"/>
          <w:szCs w:val="24"/>
          <w:highlight w:val="none"/>
          <w:lang w:val="en-US" w:eastAsia="zh-CN" w:bidi="ar-SA"/>
        </w:rPr>
        <w:t>：</w:t>
      </w:r>
      <w:r>
        <w:rPr>
          <w:rFonts w:hint="default" w:ascii="宋体" w:hAnsi="宋体" w:cs="宋体"/>
          <w:b w:val="0"/>
          <w:bCs w:val="0"/>
          <w:color w:val="auto"/>
          <w:kern w:val="0"/>
          <w:sz w:val="24"/>
          <w:szCs w:val="24"/>
          <w:highlight w:val="none"/>
          <w:lang w:val="en-US" w:eastAsia="zh-CN" w:bidi="ar-SA"/>
        </w:rPr>
        <w:t>≥1620MPa</w:t>
      </w:r>
      <w:r>
        <w:rPr>
          <w:rFonts w:hint="eastAsia" w:ascii="宋体" w:hAnsi="宋体" w:cs="宋体"/>
          <w:b w:val="0"/>
          <w:bCs w:val="0"/>
          <w:color w:val="auto"/>
          <w:kern w:val="0"/>
          <w:sz w:val="24"/>
          <w:szCs w:val="24"/>
          <w:highlight w:val="none"/>
          <w:lang w:val="en-US" w:eastAsia="zh-CN" w:bidi="ar-SA"/>
        </w:rPr>
        <w:t>；</w:t>
      </w:r>
    </w:p>
    <w:p>
      <w:pPr>
        <w:widowControl/>
        <w:numPr>
          <w:ilvl w:val="0"/>
          <w:numId w:val="2"/>
        </w:numPr>
        <w:spacing w:line="360" w:lineRule="auto"/>
        <w:ind w:firstLine="480" w:firstLineChars="200"/>
        <w:jc w:val="left"/>
        <w:rPr>
          <w:rFonts w:hint="default" w:ascii="宋体" w:hAnsi="宋体" w:cs="宋体"/>
          <w:b w:val="0"/>
          <w:bCs w:val="0"/>
          <w:color w:val="auto"/>
          <w:kern w:val="0"/>
          <w:sz w:val="24"/>
          <w:szCs w:val="24"/>
          <w:highlight w:val="none"/>
          <w:lang w:val="en-US" w:eastAsia="zh-CN" w:bidi="ar-SA"/>
        </w:rPr>
      </w:pPr>
      <w:r>
        <w:rPr>
          <w:rFonts w:hint="default" w:ascii="宋体" w:hAnsi="宋体" w:cs="宋体"/>
          <w:b w:val="0"/>
          <w:bCs w:val="0"/>
          <w:color w:val="auto"/>
          <w:kern w:val="0"/>
          <w:sz w:val="24"/>
          <w:szCs w:val="24"/>
          <w:highlight w:val="none"/>
          <w:lang w:val="en-US" w:eastAsia="zh-CN" w:bidi="ar-SA"/>
        </w:rPr>
        <w:t>实测抗拉强度</w:t>
      </w:r>
      <w:r>
        <w:rPr>
          <w:rFonts w:hint="eastAsia" w:ascii="宋体" w:hAnsi="宋体" w:cs="宋体"/>
          <w:b w:val="0"/>
          <w:bCs w:val="0"/>
          <w:color w:val="auto"/>
          <w:kern w:val="0"/>
          <w:sz w:val="24"/>
          <w:szCs w:val="24"/>
          <w:highlight w:val="none"/>
          <w:lang w:val="en-US" w:eastAsia="zh-CN" w:bidi="ar-SA"/>
        </w:rPr>
        <w:t>：1590~1870</w:t>
      </w:r>
      <w:r>
        <w:rPr>
          <w:rFonts w:hint="default" w:ascii="宋体" w:hAnsi="宋体" w:cs="宋体"/>
          <w:b w:val="0"/>
          <w:bCs w:val="0"/>
          <w:color w:val="auto"/>
          <w:kern w:val="0"/>
          <w:sz w:val="24"/>
          <w:szCs w:val="24"/>
          <w:highlight w:val="none"/>
          <w:lang w:val="en-US" w:eastAsia="zh-CN" w:bidi="ar-SA"/>
        </w:rPr>
        <w:t>MPa</w:t>
      </w:r>
      <w:r>
        <w:rPr>
          <w:rFonts w:hint="eastAsia" w:ascii="宋体" w:hAnsi="宋体" w:cs="宋体"/>
          <w:b w:val="0"/>
          <w:bCs w:val="0"/>
          <w:color w:val="auto"/>
          <w:kern w:val="0"/>
          <w:sz w:val="24"/>
          <w:szCs w:val="24"/>
          <w:highlight w:val="none"/>
          <w:lang w:val="en-US" w:eastAsia="zh-CN" w:bidi="ar-SA"/>
        </w:rPr>
        <w:t>；</w:t>
      </w:r>
    </w:p>
    <w:p>
      <w:pPr>
        <w:widowControl/>
        <w:numPr>
          <w:ilvl w:val="0"/>
          <w:numId w:val="2"/>
        </w:numPr>
        <w:spacing w:line="360" w:lineRule="auto"/>
        <w:ind w:firstLine="480" w:firstLineChars="200"/>
        <w:jc w:val="left"/>
        <w:rPr>
          <w:rFonts w:hint="default" w:ascii="宋体" w:hAnsi="宋体" w:cs="宋体"/>
          <w:b w:val="0"/>
          <w:bCs w:val="0"/>
          <w:color w:val="auto"/>
          <w:kern w:val="0"/>
          <w:sz w:val="24"/>
          <w:szCs w:val="24"/>
          <w:highlight w:val="none"/>
          <w:lang w:val="en-US" w:eastAsia="zh-CN" w:bidi="ar-SA"/>
        </w:rPr>
      </w:pPr>
      <w:r>
        <w:rPr>
          <w:rFonts w:hint="default" w:ascii="宋体" w:hAnsi="宋体" w:cs="宋体"/>
          <w:b w:val="0"/>
          <w:bCs w:val="0"/>
          <w:color w:val="auto"/>
          <w:kern w:val="0"/>
          <w:sz w:val="24"/>
          <w:szCs w:val="24"/>
          <w:highlight w:val="none"/>
          <w:lang w:val="en-US" w:eastAsia="zh-CN" w:bidi="ar-SA"/>
        </w:rPr>
        <w:t>扭转</w:t>
      </w:r>
      <w:r>
        <w:rPr>
          <w:rFonts w:hint="eastAsia" w:ascii="宋体" w:hAnsi="宋体" w:cs="宋体"/>
          <w:b w:val="0"/>
          <w:bCs w:val="0"/>
          <w:color w:val="auto"/>
          <w:kern w:val="0"/>
          <w:sz w:val="24"/>
          <w:szCs w:val="24"/>
          <w:highlight w:val="none"/>
          <w:lang w:val="en-US" w:eastAsia="zh-CN" w:bidi="ar-SA"/>
        </w:rPr>
        <w:t>：</w:t>
      </w:r>
      <w:r>
        <w:rPr>
          <w:rFonts w:hint="default" w:ascii="宋体" w:hAnsi="宋体" w:cs="宋体"/>
          <w:b w:val="0"/>
          <w:bCs w:val="0"/>
          <w:color w:val="auto"/>
          <w:kern w:val="0"/>
          <w:sz w:val="24"/>
          <w:szCs w:val="24"/>
          <w:highlight w:val="none"/>
          <w:lang w:val="en-US" w:eastAsia="zh-CN" w:bidi="ar-SA"/>
        </w:rPr>
        <w:t>≥30次/360°</w:t>
      </w:r>
      <w:r>
        <w:rPr>
          <w:rFonts w:hint="eastAsia" w:ascii="宋体" w:hAnsi="宋体" w:cs="宋体"/>
          <w:b w:val="0"/>
          <w:bCs w:val="0"/>
          <w:color w:val="auto"/>
          <w:kern w:val="0"/>
          <w:sz w:val="24"/>
          <w:szCs w:val="24"/>
          <w:highlight w:val="none"/>
          <w:lang w:val="en-US" w:eastAsia="zh-CN" w:bidi="ar-SA"/>
        </w:rPr>
        <w:t>；</w:t>
      </w:r>
    </w:p>
    <w:p>
      <w:pPr>
        <w:widowControl/>
        <w:numPr>
          <w:ilvl w:val="0"/>
          <w:numId w:val="2"/>
        </w:numPr>
        <w:spacing w:line="360" w:lineRule="auto"/>
        <w:ind w:firstLine="480" w:firstLineChars="200"/>
        <w:jc w:val="left"/>
        <w:rPr>
          <w:rFonts w:hint="default" w:ascii="宋体" w:hAnsi="宋体" w:cs="宋体"/>
          <w:b w:val="0"/>
          <w:bCs w:val="0"/>
          <w:color w:val="auto"/>
          <w:kern w:val="0"/>
          <w:sz w:val="24"/>
          <w:szCs w:val="24"/>
          <w:highlight w:val="none"/>
          <w:lang w:val="en-US" w:eastAsia="zh-CN" w:bidi="ar-SA"/>
        </w:rPr>
      </w:pPr>
      <w:r>
        <w:rPr>
          <w:rFonts w:hint="default" w:ascii="宋体" w:hAnsi="宋体" w:cs="宋体"/>
          <w:b w:val="0"/>
          <w:bCs w:val="0"/>
          <w:color w:val="auto"/>
          <w:kern w:val="0"/>
          <w:sz w:val="24"/>
          <w:szCs w:val="24"/>
          <w:highlight w:val="none"/>
          <w:lang w:val="en-US" w:eastAsia="zh-CN" w:bidi="ar-SA"/>
        </w:rPr>
        <w:t>缠绕</w:t>
      </w:r>
      <w:r>
        <w:rPr>
          <w:rFonts w:hint="eastAsia" w:ascii="宋体" w:hAnsi="宋体" w:cs="宋体"/>
          <w:b w:val="0"/>
          <w:bCs w:val="0"/>
          <w:color w:val="auto"/>
          <w:kern w:val="0"/>
          <w:sz w:val="24"/>
          <w:szCs w:val="24"/>
          <w:highlight w:val="none"/>
          <w:lang w:val="en-US" w:eastAsia="zh-CN" w:bidi="ar-SA"/>
        </w:rPr>
        <w:t>：不得折损；</w:t>
      </w:r>
    </w:p>
    <w:p>
      <w:pPr>
        <w:widowControl/>
        <w:numPr>
          <w:ilvl w:val="0"/>
          <w:numId w:val="2"/>
        </w:numPr>
        <w:spacing w:line="360" w:lineRule="auto"/>
        <w:ind w:firstLine="480" w:firstLineChars="200"/>
        <w:jc w:val="left"/>
        <w:rPr>
          <w:rFonts w:hint="default" w:ascii="宋体" w:hAnsi="宋体" w:cs="宋体"/>
          <w:b w:val="0"/>
          <w:bCs w:val="0"/>
          <w:color w:val="auto"/>
          <w:kern w:val="0"/>
          <w:sz w:val="24"/>
          <w:szCs w:val="24"/>
          <w:highlight w:val="none"/>
          <w:lang w:val="en-US" w:eastAsia="zh-CN" w:bidi="ar-SA"/>
        </w:rPr>
      </w:pPr>
      <w:r>
        <w:rPr>
          <w:rFonts w:hint="default" w:ascii="宋体" w:hAnsi="宋体" w:cs="宋体"/>
          <w:b w:val="0"/>
          <w:bCs w:val="0"/>
          <w:color w:val="auto"/>
          <w:kern w:val="0"/>
          <w:sz w:val="24"/>
          <w:szCs w:val="24"/>
          <w:highlight w:val="none"/>
          <w:lang w:val="en-US" w:eastAsia="zh-CN" w:bidi="ar-SA"/>
        </w:rPr>
        <w:t>无载荷</w:t>
      </w:r>
      <w:r>
        <w:rPr>
          <w:rFonts w:hint="eastAsia" w:ascii="宋体" w:hAnsi="宋体" w:cs="宋体"/>
          <w:b w:val="0"/>
          <w:bCs w:val="0"/>
          <w:color w:val="auto"/>
          <w:kern w:val="0"/>
          <w:sz w:val="24"/>
          <w:szCs w:val="24"/>
          <w:highlight w:val="none"/>
          <w:lang w:val="en-US" w:eastAsia="zh-CN" w:bidi="ar-SA"/>
        </w:rPr>
        <w:t>：10.20~10.60mm；</w:t>
      </w:r>
    </w:p>
    <w:p>
      <w:pPr>
        <w:widowControl/>
        <w:numPr>
          <w:ilvl w:val="0"/>
          <w:numId w:val="2"/>
        </w:numPr>
        <w:spacing w:line="360" w:lineRule="auto"/>
        <w:ind w:firstLine="480" w:firstLineChars="200"/>
        <w:jc w:val="left"/>
        <w:rPr>
          <w:rFonts w:hint="default" w:ascii="宋体" w:hAnsi="宋体" w:cs="宋体"/>
          <w:b w:val="0"/>
          <w:bCs w:val="0"/>
          <w:color w:val="auto"/>
          <w:kern w:val="0"/>
          <w:sz w:val="24"/>
          <w:szCs w:val="24"/>
          <w:highlight w:val="none"/>
          <w:lang w:val="en-US" w:eastAsia="zh-CN" w:bidi="ar-SA"/>
        </w:rPr>
      </w:pPr>
      <w:r>
        <w:rPr>
          <w:rFonts w:hint="default" w:ascii="宋体" w:hAnsi="宋体" w:cs="宋体"/>
          <w:b w:val="0"/>
          <w:bCs w:val="0"/>
          <w:color w:val="auto"/>
          <w:kern w:val="0"/>
          <w:sz w:val="24"/>
          <w:szCs w:val="24"/>
          <w:highlight w:val="none"/>
          <w:lang w:val="en-US" w:eastAsia="zh-CN" w:bidi="ar-SA"/>
        </w:rPr>
        <w:t>5%最小破断拉力</w:t>
      </w:r>
      <w:r>
        <w:rPr>
          <w:rFonts w:hint="eastAsia" w:ascii="宋体" w:hAnsi="宋体" w:cs="宋体"/>
          <w:b w:val="0"/>
          <w:bCs w:val="0"/>
          <w:color w:val="auto"/>
          <w:kern w:val="0"/>
          <w:sz w:val="24"/>
          <w:szCs w:val="24"/>
          <w:highlight w:val="none"/>
          <w:lang w:val="en-US" w:eastAsia="zh-CN" w:bidi="ar-SA"/>
        </w:rPr>
        <w:t>：10.10~10.50mm；</w:t>
      </w:r>
    </w:p>
    <w:p>
      <w:pPr>
        <w:widowControl/>
        <w:numPr>
          <w:ilvl w:val="0"/>
          <w:numId w:val="2"/>
        </w:numPr>
        <w:spacing w:line="360" w:lineRule="auto"/>
        <w:ind w:firstLine="480" w:firstLineChars="200"/>
        <w:jc w:val="left"/>
        <w:rPr>
          <w:rFonts w:hint="default" w:ascii="宋体" w:hAnsi="宋体" w:cs="宋体"/>
          <w:b w:val="0"/>
          <w:bCs w:val="0"/>
          <w:color w:val="auto"/>
          <w:kern w:val="0"/>
          <w:sz w:val="24"/>
          <w:szCs w:val="24"/>
          <w:highlight w:val="none"/>
          <w:lang w:val="en-US" w:eastAsia="zh-CN" w:bidi="ar-SA"/>
        </w:rPr>
      </w:pPr>
      <w:r>
        <w:rPr>
          <w:rFonts w:hint="default" w:ascii="宋体" w:hAnsi="宋体" w:cs="宋体"/>
          <w:b w:val="0"/>
          <w:bCs w:val="0"/>
          <w:color w:val="auto"/>
          <w:kern w:val="0"/>
          <w:sz w:val="24"/>
          <w:szCs w:val="24"/>
          <w:highlight w:val="none"/>
          <w:lang w:val="en-US" w:eastAsia="zh-CN" w:bidi="ar-SA"/>
        </w:rPr>
        <w:t>10%最小破断拉力</w:t>
      </w:r>
      <w:r>
        <w:rPr>
          <w:rFonts w:hint="eastAsia" w:ascii="宋体" w:hAnsi="宋体" w:cs="宋体"/>
          <w:b w:val="0"/>
          <w:bCs w:val="0"/>
          <w:color w:val="auto"/>
          <w:kern w:val="0"/>
          <w:sz w:val="24"/>
          <w:szCs w:val="24"/>
          <w:highlight w:val="none"/>
          <w:lang w:val="en-US" w:eastAsia="zh-CN" w:bidi="ar-SA"/>
        </w:rPr>
        <w:t>：10.00~10.40mm；</w:t>
      </w:r>
    </w:p>
    <w:p>
      <w:pPr>
        <w:widowControl/>
        <w:numPr>
          <w:ilvl w:val="0"/>
          <w:numId w:val="2"/>
        </w:numPr>
        <w:spacing w:line="360" w:lineRule="auto"/>
        <w:ind w:firstLine="480" w:firstLineChars="200"/>
        <w:jc w:val="left"/>
        <w:rPr>
          <w:rFonts w:hint="default" w:ascii="宋体" w:hAnsi="宋体" w:cs="宋体"/>
          <w:b w:val="0"/>
          <w:bCs w:val="0"/>
          <w:color w:val="auto"/>
          <w:kern w:val="0"/>
          <w:sz w:val="24"/>
          <w:szCs w:val="24"/>
          <w:highlight w:val="none"/>
          <w:lang w:val="en-US" w:eastAsia="zh-CN" w:bidi="ar-SA"/>
        </w:rPr>
      </w:pPr>
      <w:r>
        <w:rPr>
          <w:rFonts w:hint="default" w:ascii="宋体" w:hAnsi="宋体" w:cs="宋体"/>
          <w:b w:val="0"/>
          <w:bCs w:val="0"/>
          <w:color w:val="auto"/>
          <w:kern w:val="0"/>
          <w:sz w:val="24"/>
          <w:szCs w:val="24"/>
          <w:highlight w:val="none"/>
          <w:lang w:val="en-US" w:eastAsia="zh-CN" w:bidi="ar-SA"/>
        </w:rPr>
        <w:t>钢丝绳不圆度</w:t>
      </w:r>
      <w:r>
        <w:rPr>
          <w:rFonts w:hint="eastAsia" w:ascii="宋体" w:hAnsi="宋体" w:cs="宋体"/>
          <w:b w:val="0"/>
          <w:bCs w:val="0"/>
          <w:color w:val="auto"/>
          <w:kern w:val="0"/>
          <w:sz w:val="24"/>
          <w:szCs w:val="24"/>
          <w:highlight w:val="none"/>
          <w:lang w:val="en-US" w:eastAsia="zh-CN" w:bidi="ar-SA"/>
        </w:rPr>
        <w:t>：≤3%；</w:t>
      </w:r>
    </w:p>
    <w:p>
      <w:pPr>
        <w:widowControl/>
        <w:numPr>
          <w:ilvl w:val="0"/>
          <w:numId w:val="2"/>
        </w:numPr>
        <w:spacing w:line="360" w:lineRule="auto"/>
        <w:ind w:firstLine="480" w:firstLineChars="200"/>
        <w:jc w:val="left"/>
        <w:rPr>
          <w:rFonts w:hint="default" w:ascii="宋体" w:hAnsi="宋体" w:cs="宋体"/>
          <w:b w:val="0"/>
          <w:bCs w:val="0"/>
          <w:color w:val="auto"/>
          <w:kern w:val="0"/>
          <w:sz w:val="24"/>
          <w:szCs w:val="24"/>
          <w:highlight w:val="none"/>
          <w:lang w:val="en-US" w:eastAsia="zh-CN" w:bidi="ar-SA"/>
        </w:rPr>
      </w:pPr>
      <w:r>
        <w:rPr>
          <w:rFonts w:hint="default" w:ascii="宋体" w:hAnsi="宋体" w:cs="宋体"/>
          <w:b w:val="0"/>
          <w:bCs w:val="0"/>
          <w:color w:val="auto"/>
          <w:kern w:val="0"/>
          <w:sz w:val="24"/>
          <w:szCs w:val="24"/>
          <w:highlight w:val="none"/>
          <w:lang w:val="en-US" w:eastAsia="zh-CN" w:bidi="ar-SA"/>
        </w:rPr>
        <w:t>钢丝绳破断拉力</w:t>
      </w:r>
      <w:r>
        <w:rPr>
          <w:rFonts w:hint="eastAsia" w:ascii="宋体" w:hAnsi="宋体" w:cs="宋体"/>
          <w:b w:val="0"/>
          <w:bCs w:val="0"/>
          <w:color w:val="auto"/>
          <w:kern w:val="0"/>
          <w:sz w:val="24"/>
          <w:szCs w:val="24"/>
          <w:highlight w:val="none"/>
          <w:lang w:val="en-US" w:eastAsia="zh-CN" w:bidi="ar-SA"/>
        </w:rPr>
        <w:t>：</w:t>
      </w:r>
      <w:r>
        <w:rPr>
          <w:rFonts w:hint="default" w:ascii="宋体" w:hAnsi="宋体" w:cs="宋体"/>
          <w:b w:val="0"/>
          <w:bCs w:val="0"/>
          <w:color w:val="auto"/>
          <w:kern w:val="0"/>
          <w:sz w:val="24"/>
          <w:szCs w:val="24"/>
          <w:highlight w:val="none"/>
          <w:lang w:val="en-US" w:eastAsia="zh-CN" w:bidi="ar-SA"/>
        </w:rPr>
        <w:t>≥47.5kN</w:t>
      </w:r>
      <w:r>
        <w:rPr>
          <w:rFonts w:hint="eastAsia" w:ascii="宋体" w:hAnsi="宋体" w:cs="宋体"/>
          <w:b w:val="0"/>
          <w:bCs w:val="0"/>
          <w:color w:val="auto"/>
          <w:kern w:val="0"/>
          <w:sz w:val="24"/>
          <w:szCs w:val="24"/>
          <w:highlight w:val="none"/>
          <w:lang w:val="en-US" w:eastAsia="zh-CN" w:bidi="ar-SA"/>
        </w:rPr>
        <w:t>；</w:t>
      </w:r>
    </w:p>
    <w:p>
      <w:pPr>
        <w:widowControl/>
        <w:numPr>
          <w:ilvl w:val="0"/>
          <w:numId w:val="2"/>
        </w:numPr>
        <w:spacing w:line="360" w:lineRule="auto"/>
        <w:ind w:firstLine="480" w:firstLineChars="200"/>
        <w:jc w:val="left"/>
        <w:rPr>
          <w:rFonts w:hint="default" w:ascii="宋体" w:hAnsi="宋体" w:cs="宋体"/>
          <w:b w:val="0"/>
          <w:bCs w:val="0"/>
          <w:color w:val="auto"/>
          <w:kern w:val="0"/>
          <w:sz w:val="24"/>
          <w:szCs w:val="24"/>
          <w:highlight w:val="none"/>
          <w:lang w:val="en-US" w:eastAsia="zh-CN" w:bidi="ar-SA"/>
        </w:rPr>
      </w:pPr>
      <w:r>
        <w:rPr>
          <w:rFonts w:hint="default" w:ascii="宋体" w:hAnsi="宋体" w:cs="宋体"/>
          <w:b w:val="0"/>
          <w:bCs w:val="0"/>
          <w:color w:val="auto"/>
          <w:kern w:val="0"/>
          <w:sz w:val="24"/>
          <w:szCs w:val="24"/>
          <w:highlight w:val="none"/>
          <w:lang w:val="en-US" w:eastAsia="zh-CN" w:bidi="ar-SA"/>
        </w:rPr>
        <w:t>结构伸长率</w:t>
      </w:r>
      <w:r>
        <w:rPr>
          <w:rFonts w:hint="eastAsia" w:ascii="宋体" w:hAnsi="宋体" w:cs="宋体"/>
          <w:b w:val="0"/>
          <w:bCs w:val="0"/>
          <w:color w:val="auto"/>
          <w:kern w:val="0"/>
          <w:sz w:val="24"/>
          <w:szCs w:val="24"/>
          <w:highlight w:val="none"/>
          <w:lang w:val="en-US" w:eastAsia="zh-CN" w:bidi="ar-SA"/>
        </w:rPr>
        <w:t>：</w:t>
      </w:r>
      <w:r>
        <w:rPr>
          <w:rFonts w:hint="default" w:ascii="宋体" w:hAnsi="宋体" w:cs="宋体"/>
          <w:b w:val="0"/>
          <w:bCs w:val="0"/>
          <w:color w:val="auto"/>
          <w:kern w:val="0"/>
          <w:sz w:val="24"/>
          <w:szCs w:val="24"/>
          <w:highlight w:val="none"/>
          <w:lang w:val="en-US" w:eastAsia="zh-CN" w:bidi="ar-SA"/>
        </w:rPr>
        <w:t>≤0.60</w:t>
      </w:r>
      <w:r>
        <w:rPr>
          <w:rFonts w:hint="eastAsia" w:ascii="宋体" w:hAnsi="宋体" w:cs="宋体"/>
          <w:b w:val="0"/>
          <w:bCs w:val="0"/>
          <w:color w:val="auto"/>
          <w:kern w:val="0"/>
          <w:sz w:val="24"/>
          <w:szCs w:val="24"/>
          <w:highlight w:val="none"/>
          <w:lang w:val="en-US" w:eastAsia="zh-CN" w:bidi="ar-SA"/>
        </w:rPr>
        <w:t>%；</w:t>
      </w:r>
    </w:p>
    <w:p>
      <w:pPr>
        <w:widowControl/>
        <w:numPr>
          <w:ilvl w:val="0"/>
          <w:numId w:val="2"/>
        </w:numPr>
        <w:spacing w:line="360" w:lineRule="auto"/>
        <w:ind w:firstLine="480" w:firstLineChars="200"/>
        <w:jc w:val="left"/>
        <w:rPr>
          <w:rFonts w:hint="default" w:ascii="宋体" w:hAnsi="宋体" w:cs="宋体"/>
          <w:b w:val="0"/>
          <w:bCs w:val="0"/>
          <w:color w:val="auto"/>
          <w:kern w:val="0"/>
          <w:sz w:val="24"/>
          <w:szCs w:val="24"/>
          <w:highlight w:val="none"/>
          <w:lang w:val="en-US" w:eastAsia="zh-CN" w:bidi="ar-SA"/>
        </w:rPr>
      </w:pPr>
      <w:r>
        <w:rPr>
          <w:rFonts w:hint="default" w:ascii="宋体" w:hAnsi="宋体" w:cs="宋体"/>
          <w:b w:val="0"/>
          <w:bCs w:val="0"/>
          <w:color w:val="auto"/>
          <w:kern w:val="0"/>
          <w:sz w:val="24"/>
          <w:szCs w:val="24"/>
          <w:highlight w:val="none"/>
          <w:lang w:val="en-US" w:eastAsia="zh-CN" w:bidi="ar-SA"/>
        </w:rPr>
        <w:t>弹性伸长率</w:t>
      </w:r>
      <w:r>
        <w:rPr>
          <w:rFonts w:hint="eastAsia" w:ascii="宋体" w:hAnsi="宋体" w:cs="宋体"/>
          <w:b w:val="0"/>
          <w:bCs w:val="0"/>
          <w:color w:val="auto"/>
          <w:kern w:val="0"/>
          <w:sz w:val="24"/>
          <w:szCs w:val="24"/>
          <w:highlight w:val="none"/>
          <w:lang w:val="en-US" w:eastAsia="zh-CN" w:bidi="ar-SA"/>
        </w:rPr>
        <w:t>：</w:t>
      </w:r>
      <w:r>
        <w:rPr>
          <w:rFonts w:hint="default" w:ascii="宋体" w:hAnsi="宋体" w:cs="宋体"/>
          <w:b w:val="0"/>
          <w:bCs w:val="0"/>
          <w:color w:val="auto"/>
          <w:kern w:val="0"/>
          <w:sz w:val="24"/>
          <w:szCs w:val="24"/>
          <w:highlight w:val="none"/>
          <w:lang w:val="en-US" w:eastAsia="zh-CN" w:bidi="ar-SA"/>
        </w:rPr>
        <w:t>≤0.20</w:t>
      </w:r>
      <w:r>
        <w:rPr>
          <w:rFonts w:hint="eastAsia" w:ascii="宋体" w:hAnsi="宋体" w:cs="宋体"/>
          <w:b w:val="0"/>
          <w:bCs w:val="0"/>
          <w:color w:val="auto"/>
          <w:kern w:val="0"/>
          <w:sz w:val="24"/>
          <w:szCs w:val="24"/>
          <w:highlight w:val="none"/>
          <w:lang w:val="en-US" w:eastAsia="zh-CN" w:bidi="ar-SA"/>
        </w:rPr>
        <w:t>%；</w:t>
      </w:r>
    </w:p>
    <w:p>
      <w:pPr>
        <w:widowControl/>
        <w:numPr>
          <w:ilvl w:val="0"/>
          <w:numId w:val="2"/>
        </w:numPr>
        <w:spacing w:line="360" w:lineRule="auto"/>
        <w:ind w:firstLine="480" w:firstLineChars="200"/>
        <w:jc w:val="left"/>
        <w:rPr>
          <w:rFonts w:hint="default" w:ascii="宋体" w:hAnsi="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表面质量：钢丝表面应光滑，不得有影响使用的缺陷，例如刮伤、裂缝、发纹、竹节、起刺和锈蚀。</w:t>
      </w:r>
    </w:p>
    <w:p>
      <w:pPr>
        <w:widowControl/>
        <w:numPr>
          <w:ilvl w:val="0"/>
          <w:numId w:val="2"/>
        </w:numPr>
        <w:spacing w:line="360" w:lineRule="auto"/>
        <w:ind w:firstLine="480" w:firstLineChars="200"/>
        <w:jc w:val="left"/>
        <w:rPr>
          <w:rFonts w:hint="default" w:ascii="宋体" w:hAnsi="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产品须满足GB/T 8903-2018《电梯用钢丝绳》标准。</w:t>
      </w:r>
      <w:r>
        <w:rPr>
          <w:rFonts w:hint="eastAsia" w:ascii="宋体" w:hAnsi="宋体" w:cs="宋体"/>
          <w:b/>
          <w:bCs/>
          <w:color w:val="auto"/>
          <w:kern w:val="0"/>
          <w:sz w:val="24"/>
          <w:szCs w:val="24"/>
          <w:highlight w:val="none"/>
          <w:lang w:val="en-US" w:eastAsia="zh-CN" w:bidi="ar-SA"/>
        </w:rPr>
        <w:t>供应商需在响应文件中提供有CMA资质的第三方检测机构出具的带CMA标志的检测报告复印件，佐证材料在国家市场监督管理总局全国认证认可信息公告服务平台可查询，并提供带网址的查询截图，未提供或提供不齐全的按无效响应处理。</w:t>
      </w:r>
    </w:p>
    <w:p>
      <w:pPr>
        <w:widowControl/>
        <w:spacing w:line="360" w:lineRule="auto"/>
        <w:jc w:val="left"/>
        <w:rPr>
          <w:rFonts w:ascii="宋体" w:hAnsi="宋体" w:cs="宋体"/>
          <w:b/>
          <w:bCs/>
          <w:color w:val="auto"/>
          <w:sz w:val="24"/>
          <w:highlight w:val="none"/>
        </w:rPr>
      </w:pPr>
      <w:r>
        <w:rPr>
          <w:rFonts w:hint="eastAsia" w:ascii="宋体" w:hAnsi="宋体" w:cs="宋体"/>
          <w:b/>
          <w:bCs/>
          <w:color w:val="auto"/>
          <w:kern w:val="0"/>
          <w:sz w:val="24"/>
          <w:highlight w:val="none"/>
        </w:rPr>
        <w:t>三、商务要求</w:t>
      </w:r>
      <w:r>
        <w:rPr>
          <w:b/>
          <w:color w:val="auto"/>
          <w:sz w:val="24"/>
          <w:highlight w:val="none"/>
        </w:rPr>
        <w:t>（下述所有要求均为不允许偏离的实质性要求，若负偏离则按无效报价处理。）</w:t>
      </w:r>
    </w:p>
    <w:bookmarkEnd w:id="3"/>
    <w:bookmarkEnd w:id="4"/>
    <w:bookmarkEnd w:id="5"/>
    <w:bookmarkEnd w:id="6"/>
    <w:p>
      <w:pPr>
        <w:pStyle w:val="9"/>
        <w:spacing w:after="0" w:line="360"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1.交付地点：采购人指定地点。</w:t>
      </w:r>
    </w:p>
    <w:p>
      <w:pPr>
        <w:pStyle w:val="9"/>
        <w:spacing w:after="0" w:line="360"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2.交付时间：合同签订后</w:t>
      </w:r>
      <w:r>
        <w:rPr>
          <w:rFonts w:hint="eastAsia" w:ascii="宋体" w:hAnsi="宋体" w:cs="宋体"/>
          <w:b/>
          <w:bCs/>
          <w:color w:val="auto"/>
          <w:kern w:val="0"/>
          <w:sz w:val="24"/>
          <w:highlight w:val="none"/>
          <w:lang w:val="en-US" w:eastAsia="zh-CN"/>
        </w:rPr>
        <w:t>30</w:t>
      </w:r>
      <w:r>
        <w:rPr>
          <w:rFonts w:hint="eastAsia" w:ascii="宋体" w:hAnsi="宋体" w:cs="宋体"/>
          <w:b/>
          <w:bCs/>
          <w:color w:val="auto"/>
          <w:kern w:val="0"/>
          <w:sz w:val="24"/>
          <w:highlight w:val="none"/>
        </w:rPr>
        <w:t>天内交货完毕。</w:t>
      </w:r>
    </w:p>
    <w:p>
      <w:pPr>
        <w:pStyle w:val="9"/>
        <w:spacing w:after="0" w:line="360"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3.交付条件：货到安装完毕，验收合格。</w:t>
      </w:r>
    </w:p>
    <w:p>
      <w:pPr>
        <w:pStyle w:val="9"/>
        <w:spacing w:after="0" w:line="360" w:lineRule="auto"/>
        <w:ind w:left="0" w:leftChars="0" w:firstLine="482" w:firstLineChars="200"/>
        <w:rPr>
          <w:rFonts w:ascii="宋体" w:hAnsi="宋体" w:cs="宋体"/>
          <w:b/>
          <w:bCs/>
          <w:color w:val="auto"/>
          <w:sz w:val="24"/>
          <w:highlight w:val="none"/>
        </w:rPr>
      </w:pPr>
      <w:r>
        <w:rPr>
          <w:rFonts w:hint="eastAsia" w:ascii="宋体" w:hAnsi="宋体" w:cs="宋体"/>
          <w:b/>
          <w:bCs/>
          <w:color w:val="auto"/>
          <w:kern w:val="0"/>
          <w:sz w:val="24"/>
          <w:highlight w:val="none"/>
        </w:rPr>
        <w:t>4.</w:t>
      </w:r>
      <w:r>
        <w:rPr>
          <w:rFonts w:hint="eastAsia" w:ascii="宋体" w:hAnsi="宋体" w:cs="宋体"/>
          <w:b/>
          <w:bCs/>
          <w:color w:val="auto"/>
          <w:sz w:val="24"/>
          <w:highlight w:val="none"/>
        </w:rPr>
        <w:t>履约保证金：</w:t>
      </w:r>
    </w:p>
    <w:p>
      <w:pPr>
        <w:spacing w:line="360" w:lineRule="auto"/>
        <w:ind w:firstLine="482" w:firstLineChars="200"/>
        <w:jc w:val="left"/>
        <w:rPr>
          <w:rFonts w:ascii="宋体" w:hAnsi="宋体" w:cs="宋体"/>
          <w:color w:val="auto"/>
          <w:kern w:val="0"/>
          <w:sz w:val="24"/>
          <w:highlight w:val="none"/>
        </w:rPr>
      </w:pPr>
      <w:r>
        <w:rPr>
          <w:rFonts w:hint="eastAsia" w:ascii="宋体" w:hAnsi="宋体" w:cs="宋体"/>
          <w:b/>
          <w:bCs/>
          <w:color w:val="auto"/>
          <w:kern w:val="0"/>
          <w:sz w:val="24"/>
          <w:highlight w:val="none"/>
        </w:rPr>
        <w:t>履约保证金百分比：</w:t>
      </w:r>
      <w:r>
        <w:rPr>
          <w:rFonts w:hint="eastAsia" w:ascii="宋体" w:hAnsi="宋体" w:cs="宋体"/>
          <w:b/>
          <w:bCs/>
          <w:color w:val="auto"/>
          <w:kern w:val="0"/>
          <w:sz w:val="24"/>
          <w:highlight w:val="none"/>
          <w:u w:val="single"/>
          <w:lang w:val="en-US" w:eastAsia="zh-CN"/>
        </w:rPr>
        <w:t>5</w:t>
      </w:r>
      <w:r>
        <w:rPr>
          <w:rFonts w:hint="eastAsia" w:ascii="宋体" w:hAnsi="宋体" w:cs="宋体"/>
          <w:b/>
          <w:bCs/>
          <w:color w:val="auto"/>
          <w:kern w:val="0"/>
          <w:sz w:val="24"/>
          <w:highlight w:val="none"/>
        </w:rPr>
        <w:t>%。说明：成交供应商在签订合同前，以转账、支票、银行无条件支付保函等非现金方式向采购人缴纳合同总金额</w:t>
      </w:r>
      <w:r>
        <w:rPr>
          <w:rFonts w:hint="eastAsia" w:ascii="宋体" w:hAnsi="宋体" w:cs="宋体"/>
          <w:b/>
          <w:bCs/>
          <w:color w:val="auto"/>
          <w:kern w:val="0"/>
          <w:sz w:val="24"/>
          <w:highlight w:val="none"/>
          <w:u w:val="single"/>
        </w:rPr>
        <w:t xml:space="preserve"> </w:t>
      </w:r>
      <w:r>
        <w:rPr>
          <w:rFonts w:hint="eastAsia" w:ascii="宋体" w:hAnsi="宋体" w:cs="宋体"/>
          <w:b/>
          <w:bCs/>
          <w:color w:val="auto"/>
          <w:kern w:val="0"/>
          <w:sz w:val="24"/>
          <w:highlight w:val="none"/>
          <w:u w:val="single"/>
          <w:lang w:val="en-US" w:eastAsia="zh-CN"/>
        </w:rPr>
        <w:t>5</w:t>
      </w:r>
      <w:r>
        <w:rPr>
          <w:rFonts w:hint="eastAsia" w:ascii="宋体" w:hAnsi="宋体" w:cs="宋体"/>
          <w:b/>
          <w:bCs/>
          <w:color w:val="auto"/>
          <w:kern w:val="0"/>
          <w:sz w:val="24"/>
          <w:highlight w:val="none"/>
          <w:u w:val="single"/>
        </w:rPr>
        <w:t xml:space="preserve"> </w:t>
      </w:r>
      <w:r>
        <w:rPr>
          <w:rFonts w:hint="eastAsia" w:ascii="宋体" w:hAnsi="宋体" w:cs="宋体"/>
          <w:b/>
          <w:bCs/>
          <w:color w:val="auto"/>
          <w:kern w:val="0"/>
          <w:sz w:val="24"/>
          <w:highlight w:val="none"/>
        </w:rPr>
        <w:t>%履约保证金。履约保证金在成交供应商履行完合同约定的</w:t>
      </w:r>
      <w:r>
        <w:rPr>
          <w:rFonts w:hint="eastAsia" w:ascii="宋体" w:hAnsi="宋体" w:eastAsia="宋体" w:cs="宋体"/>
          <w:b/>
          <w:bCs/>
          <w:color w:val="auto"/>
          <w:kern w:val="0"/>
          <w:sz w:val="24"/>
          <w:highlight w:val="none"/>
        </w:rPr>
        <w:t>全部事项（包含</w:t>
      </w:r>
      <w:r>
        <w:rPr>
          <w:rFonts w:hint="eastAsia" w:ascii="宋体" w:hAnsi="宋体" w:cs="宋体"/>
          <w:b/>
          <w:bCs/>
          <w:color w:val="auto"/>
          <w:sz w:val="24"/>
          <w:highlight w:val="none"/>
        </w:rPr>
        <w:t>保修期</w:t>
      </w:r>
      <w:r>
        <w:rPr>
          <w:rFonts w:hint="eastAsia" w:ascii="宋体" w:hAnsi="宋体" w:eastAsia="宋体" w:cs="宋体"/>
          <w:b/>
          <w:bCs/>
          <w:color w:val="auto"/>
          <w:kern w:val="0"/>
          <w:sz w:val="24"/>
          <w:highlight w:val="none"/>
        </w:rPr>
        <w:t>）且</w:t>
      </w:r>
      <w:r>
        <w:rPr>
          <w:rFonts w:hint="eastAsia" w:ascii="宋体" w:hAnsi="宋体" w:cs="宋体"/>
          <w:b/>
          <w:bCs/>
          <w:color w:val="auto"/>
          <w:kern w:val="0"/>
          <w:sz w:val="24"/>
          <w:highlight w:val="none"/>
        </w:rPr>
        <w:t>双方无未了事项的前提下，采购人在收到成交供应商提交书面申请等材料后30日内无息退还。</w:t>
      </w:r>
    </w:p>
    <w:p>
      <w:pPr>
        <w:widowControl/>
        <w:tabs>
          <w:tab w:val="left" w:pos="900"/>
          <w:tab w:val="left" w:pos="1100"/>
        </w:tabs>
        <w:spacing w:line="360" w:lineRule="auto"/>
        <w:ind w:firstLine="482" w:firstLineChars="200"/>
        <w:jc w:val="left"/>
        <w:textAlignment w:val="baseline"/>
        <w:rPr>
          <w:rFonts w:ascii="宋体" w:hAnsi="宋体" w:cs="宋体"/>
          <w:b/>
          <w:bCs/>
          <w:color w:val="auto"/>
          <w:sz w:val="24"/>
          <w:highlight w:val="none"/>
        </w:rPr>
      </w:pPr>
      <w:r>
        <w:rPr>
          <w:rFonts w:hint="eastAsia" w:ascii="宋体" w:hAnsi="宋体" w:cs="宋体"/>
          <w:b/>
          <w:bCs/>
          <w:color w:val="auto"/>
          <w:sz w:val="24"/>
          <w:highlight w:val="none"/>
        </w:rPr>
        <w:t>5.验收方式：按照国家相关标准、行业标准及网上竞价文件及合同要求执行。</w:t>
      </w:r>
    </w:p>
    <w:p>
      <w:pPr>
        <w:widowControl/>
        <w:tabs>
          <w:tab w:val="left" w:pos="900"/>
          <w:tab w:val="left" w:pos="1100"/>
        </w:tabs>
        <w:spacing w:line="360" w:lineRule="auto"/>
        <w:ind w:left="0" w:firstLine="482" w:firstLineChars="200"/>
        <w:textAlignment w:val="baseline"/>
        <w:rPr>
          <w:rFonts w:hAnsi="宋体" w:cs="宋体"/>
          <w:b/>
          <w:bCs/>
          <w:color w:val="auto"/>
          <w:highlight w:val="none"/>
        </w:rPr>
      </w:pPr>
      <w:r>
        <w:rPr>
          <w:rFonts w:hint="eastAsia" w:ascii="宋体" w:hAnsi="宋体" w:cs="宋体"/>
          <w:b/>
          <w:bCs/>
          <w:color w:val="auto"/>
          <w:sz w:val="24"/>
          <w:highlight w:val="none"/>
        </w:rPr>
        <w:t>5.1成交供应商将货物在安装地安装完毕后，必须对所有货物的外观、各项性能参数进行自检，检验结果必须符合验收标准以及合同中相关条款要求，同时向采购人提供自检记录。</w:t>
      </w:r>
    </w:p>
    <w:p>
      <w:pPr>
        <w:widowControl/>
        <w:tabs>
          <w:tab w:val="left" w:pos="900"/>
          <w:tab w:val="left" w:pos="1100"/>
        </w:tabs>
        <w:spacing w:line="360" w:lineRule="auto"/>
        <w:ind w:left="0" w:firstLine="482" w:firstLineChars="200"/>
        <w:textAlignment w:val="baseline"/>
        <w:rPr>
          <w:rFonts w:hAnsi="宋体" w:cs="宋体"/>
          <w:b/>
          <w:bCs/>
          <w:color w:val="auto"/>
          <w:highlight w:val="none"/>
        </w:rPr>
      </w:pPr>
      <w:r>
        <w:rPr>
          <w:rFonts w:hint="eastAsia" w:ascii="宋体" w:hAnsi="宋体" w:cs="宋体"/>
          <w:b/>
          <w:bCs/>
          <w:color w:val="auto"/>
          <w:sz w:val="24"/>
          <w:highlight w:val="none"/>
        </w:rPr>
        <w:t>5</w:t>
      </w:r>
      <w:r>
        <w:rPr>
          <w:rFonts w:ascii="宋体" w:hAnsi="宋体" w:cs="宋体"/>
          <w:b/>
          <w:bCs/>
          <w:color w:val="auto"/>
          <w:sz w:val="24"/>
          <w:highlight w:val="none"/>
        </w:rPr>
        <w:t>.2</w:t>
      </w:r>
      <w:r>
        <w:rPr>
          <w:rFonts w:hint="eastAsia" w:ascii="宋体" w:hAnsi="宋体" w:cs="宋体"/>
          <w:b/>
          <w:bCs/>
          <w:color w:val="auto"/>
          <w:sz w:val="24"/>
          <w:highlight w:val="none"/>
        </w:rPr>
        <w:t>采购人按生产厂家的产品出厂检验标准、竞价文件以及国家和行业验收规范要求及合同中的相关条款进行数量及质量的验收。在此期间，若发现质量问题或与合同约定的不符，成交供应商应在接到采购人的通知后</w:t>
      </w:r>
      <w:r>
        <w:rPr>
          <w:rFonts w:ascii="宋体" w:hAnsi="宋体" w:cs="宋体"/>
          <w:b/>
          <w:bCs/>
          <w:color w:val="auto"/>
          <w:sz w:val="24"/>
          <w:highlight w:val="none"/>
        </w:rPr>
        <w:t>15</w:t>
      </w:r>
      <w:r>
        <w:rPr>
          <w:rFonts w:hint="eastAsia" w:ascii="宋体" w:hAnsi="宋体" w:cs="宋体"/>
          <w:b/>
          <w:bCs/>
          <w:color w:val="auto"/>
          <w:sz w:val="24"/>
          <w:highlight w:val="none"/>
        </w:rPr>
        <w:t>日内无条件免费更换，直至验收合格交付使用。</w:t>
      </w:r>
    </w:p>
    <w:p>
      <w:pPr>
        <w:widowControl/>
        <w:tabs>
          <w:tab w:val="left" w:pos="900"/>
          <w:tab w:val="left" w:pos="1100"/>
        </w:tabs>
        <w:spacing w:line="360" w:lineRule="auto"/>
        <w:ind w:left="482"/>
        <w:textAlignment w:val="baseline"/>
        <w:rPr>
          <w:rFonts w:hAnsi="宋体" w:cs="宋体"/>
          <w:b/>
          <w:bCs/>
          <w:color w:val="auto"/>
          <w:highlight w:val="none"/>
        </w:rPr>
      </w:pPr>
      <w:r>
        <w:rPr>
          <w:rFonts w:hint="eastAsia" w:ascii="宋体" w:hAnsi="宋体" w:cs="宋体"/>
          <w:b/>
          <w:bCs/>
          <w:color w:val="auto"/>
          <w:sz w:val="24"/>
          <w:highlight w:val="none"/>
        </w:rPr>
        <w:t>5</w:t>
      </w:r>
      <w:r>
        <w:rPr>
          <w:rFonts w:ascii="宋体" w:hAnsi="宋体" w:cs="宋体"/>
          <w:b/>
          <w:bCs/>
          <w:color w:val="auto"/>
          <w:sz w:val="24"/>
          <w:highlight w:val="none"/>
        </w:rPr>
        <w:t>.3</w:t>
      </w:r>
      <w:r>
        <w:rPr>
          <w:rFonts w:hint="eastAsia" w:ascii="宋体" w:hAnsi="宋体" w:cs="宋体"/>
          <w:b/>
          <w:bCs/>
          <w:color w:val="auto"/>
          <w:sz w:val="24"/>
          <w:highlight w:val="none"/>
        </w:rPr>
        <w:t>按竞价文件规定完成项目成并经采购人确认，无未了事项通过验收。</w:t>
      </w:r>
    </w:p>
    <w:p>
      <w:pPr>
        <w:widowControl/>
        <w:tabs>
          <w:tab w:val="left" w:pos="900"/>
          <w:tab w:val="left" w:pos="1100"/>
        </w:tabs>
        <w:spacing w:line="360" w:lineRule="auto"/>
        <w:ind w:firstLine="482" w:firstLineChars="200"/>
        <w:textAlignment w:val="baseline"/>
        <w:rPr>
          <w:rFonts w:hint="eastAsia" w:ascii="宋体" w:hAnsi="宋体" w:cs="宋体"/>
          <w:b/>
          <w:bCs/>
          <w:color w:val="auto"/>
          <w:sz w:val="24"/>
          <w:highlight w:val="none"/>
        </w:rPr>
      </w:pPr>
      <w:r>
        <w:rPr>
          <w:rFonts w:hint="eastAsia" w:ascii="宋体" w:hAnsi="宋体" w:cs="宋体"/>
          <w:b/>
          <w:bCs/>
          <w:color w:val="auto"/>
          <w:sz w:val="24"/>
          <w:highlight w:val="none"/>
        </w:rPr>
        <w:t>5</w:t>
      </w:r>
      <w:r>
        <w:rPr>
          <w:rFonts w:ascii="宋体" w:hAnsi="宋体" w:cs="宋体"/>
          <w:b/>
          <w:bCs/>
          <w:color w:val="auto"/>
          <w:sz w:val="24"/>
          <w:highlight w:val="none"/>
        </w:rPr>
        <w:t>.4</w:t>
      </w:r>
      <w:r>
        <w:rPr>
          <w:rFonts w:hint="eastAsia" w:ascii="宋体" w:hAnsi="宋体" w:cs="宋体"/>
          <w:b/>
          <w:bCs/>
          <w:color w:val="auto"/>
          <w:sz w:val="24"/>
          <w:highlight w:val="none"/>
        </w:rPr>
        <w:t>在验收时所发生的一切费用由成交供应商承担。</w:t>
      </w:r>
    </w:p>
    <w:p>
      <w:pPr>
        <w:widowControl/>
        <w:tabs>
          <w:tab w:val="left" w:pos="900"/>
          <w:tab w:val="left" w:pos="1100"/>
        </w:tabs>
        <w:spacing w:line="360" w:lineRule="auto"/>
        <w:ind w:firstLine="482" w:firstLineChars="200"/>
        <w:textAlignment w:val="baseline"/>
        <w:rPr>
          <w:rStyle w:val="23"/>
          <w:rFonts w:hint="eastAsia" w:ascii="宋体" w:hAnsi="宋体" w:eastAsia="宋体" w:cs="宋体"/>
          <w:b w:val="0"/>
          <w:bCs w:val="0"/>
          <w:color w:val="auto"/>
          <w:sz w:val="24"/>
          <w:szCs w:val="24"/>
          <w:highlight w:val="none"/>
        </w:rPr>
      </w:pPr>
      <w:r>
        <w:rPr>
          <w:rFonts w:hint="eastAsia" w:ascii="宋体" w:hAnsi="宋体" w:cs="宋体"/>
          <w:b/>
          <w:bCs/>
          <w:color w:val="auto"/>
          <w:sz w:val="24"/>
          <w:highlight w:val="none"/>
          <w:lang w:val="en-US" w:eastAsia="zh-CN"/>
        </w:rPr>
        <w:t>6.</w:t>
      </w:r>
      <w:r>
        <w:rPr>
          <w:rFonts w:hint="eastAsia" w:ascii="宋体" w:hAnsi="宋体" w:cs="宋体"/>
          <w:b/>
          <w:bCs/>
          <w:color w:val="auto"/>
          <w:sz w:val="24"/>
          <w:highlight w:val="none"/>
        </w:rPr>
        <w:t>支付方式：</w:t>
      </w:r>
      <w:r>
        <w:rPr>
          <w:rFonts w:hint="eastAsia" w:ascii="宋体" w:hAnsi="宋体" w:eastAsia="宋体" w:cs="宋体"/>
          <w:b/>
          <w:bCs/>
          <w:color w:val="auto"/>
          <w:sz w:val="24"/>
          <w:szCs w:val="24"/>
          <w:highlight w:val="none"/>
        </w:rPr>
        <w:t>在货物安装调试完毕、经</w:t>
      </w:r>
      <w:r>
        <w:rPr>
          <w:rFonts w:hint="eastAsia" w:ascii="宋体" w:hAnsi="宋体" w:eastAsia="宋体" w:cs="宋体"/>
          <w:b/>
          <w:bCs/>
          <w:color w:val="auto"/>
          <w:sz w:val="24"/>
          <w:szCs w:val="24"/>
          <w:highlight w:val="none"/>
          <w:lang w:eastAsia="zh-CN"/>
        </w:rPr>
        <w:t>采购人</w:t>
      </w:r>
      <w:r>
        <w:rPr>
          <w:rFonts w:hint="eastAsia" w:ascii="宋体" w:hAnsi="宋体" w:eastAsia="宋体" w:cs="宋体"/>
          <w:b/>
          <w:bCs/>
          <w:color w:val="auto"/>
          <w:sz w:val="24"/>
          <w:szCs w:val="24"/>
          <w:highlight w:val="none"/>
        </w:rPr>
        <w:t>验收合格后，</w:t>
      </w:r>
      <w:r>
        <w:rPr>
          <w:rFonts w:hint="eastAsia" w:ascii="宋体" w:hAnsi="宋体" w:cs="宋体"/>
          <w:b/>
          <w:bCs/>
          <w:color w:val="auto"/>
          <w:sz w:val="24"/>
          <w:highlight w:val="none"/>
        </w:rPr>
        <w:t>成交供应商</w:t>
      </w:r>
      <w:r>
        <w:rPr>
          <w:rFonts w:hint="eastAsia" w:ascii="宋体" w:hAnsi="宋体" w:eastAsia="宋体" w:cs="宋体"/>
          <w:b/>
          <w:bCs/>
          <w:color w:val="auto"/>
          <w:sz w:val="24"/>
          <w:szCs w:val="24"/>
          <w:highlight w:val="none"/>
        </w:rPr>
        <w:t>提供增值税专用</w:t>
      </w:r>
      <w:r>
        <w:rPr>
          <w:rStyle w:val="23"/>
          <w:rFonts w:hint="eastAsia" w:ascii="宋体" w:hAnsi="宋体" w:eastAsia="宋体" w:cs="宋体"/>
          <w:b/>
          <w:bCs/>
          <w:color w:val="auto"/>
          <w:sz w:val="24"/>
          <w:szCs w:val="24"/>
          <w:highlight w:val="none"/>
        </w:rPr>
        <w:t>发票及相关材料，</w:t>
      </w:r>
      <w:r>
        <w:rPr>
          <w:rStyle w:val="23"/>
          <w:rFonts w:hint="eastAsia" w:ascii="宋体" w:hAnsi="宋体" w:eastAsia="宋体" w:cs="宋体"/>
          <w:b/>
          <w:bCs/>
          <w:color w:val="auto"/>
          <w:sz w:val="24"/>
          <w:szCs w:val="24"/>
          <w:highlight w:val="none"/>
          <w:lang w:eastAsia="zh-CN"/>
        </w:rPr>
        <w:t>采购人</w:t>
      </w:r>
      <w:r>
        <w:rPr>
          <w:rStyle w:val="23"/>
          <w:rFonts w:hint="eastAsia" w:ascii="宋体" w:hAnsi="宋体" w:eastAsia="宋体" w:cs="宋体"/>
          <w:b/>
          <w:bCs/>
          <w:color w:val="auto"/>
          <w:sz w:val="24"/>
          <w:szCs w:val="24"/>
          <w:highlight w:val="none"/>
        </w:rPr>
        <w:t>在收到上述发票及材料后30日内支付</w:t>
      </w:r>
      <w:r>
        <w:rPr>
          <w:rFonts w:hint="eastAsia" w:ascii="宋体" w:hAnsi="宋体" w:cs="宋体"/>
          <w:b/>
          <w:bCs/>
          <w:color w:val="auto"/>
          <w:sz w:val="24"/>
          <w:highlight w:val="none"/>
        </w:rPr>
        <w:t>合同金额的100%</w:t>
      </w:r>
      <w:r>
        <w:rPr>
          <w:rStyle w:val="23"/>
          <w:rFonts w:hint="eastAsia" w:ascii="宋体" w:hAnsi="宋体" w:eastAsia="宋体" w:cs="宋体"/>
          <w:b/>
          <w:bCs/>
          <w:color w:val="auto"/>
          <w:sz w:val="24"/>
          <w:szCs w:val="24"/>
          <w:highlight w:val="none"/>
        </w:rPr>
        <w:t>。</w:t>
      </w:r>
    </w:p>
    <w:p>
      <w:pPr>
        <w:widowControl/>
        <w:tabs>
          <w:tab w:val="left" w:pos="900"/>
          <w:tab w:val="left" w:pos="1100"/>
        </w:tabs>
        <w:spacing w:line="360" w:lineRule="auto"/>
        <w:ind w:firstLine="482" w:firstLineChars="200"/>
        <w:jc w:val="left"/>
        <w:textAlignment w:val="baseline"/>
        <w:rPr>
          <w:rFonts w:ascii="宋体" w:hAnsi="宋体" w:cs="宋体"/>
          <w:b/>
          <w:bCs/>
          <w:color w:val="auto"/>
          <w:sz w:val="24"/>
          <w:highlight w:val="none"/>
        </w:rPr>
      </w:pPr>
      <w:r>
        <w:rPr>
          <w:rFonts w:hint="eastAsia" w:ascii="宋体" w:hAnsi="宋体" w:cs="宋体"/>
          <w:b/>
          <w:bCs/>
          <w:color w:val="auto"/>
          <w:sz w:val="24"/>
          <w:highlight w:val="none"/>
        </w:rPr>
        <w:t>7.包装及运输</w:t>
      </w:r>
    </w:p>
    <w:p>
      <w:pPr>
        <w:widowControl/>
        <w:tabs>
          <w:tab w:val="left" w:pos="900"/>
          <w:tab w:val="left" w:pos="1100"/>
        </w:tabs>
        <w:spacing w:line="360" w:lineRule="auto"/>
        <w:ind w:firstLine="482" w:firstLineChars="200"/>
        <w:jc w:val="left"/>
        <w:textAlignment w:val="baseline"/>
        <w:rPr>
          <w:rFonts w:ascii="宋体" w:hAnsi="宋体" w:cs="宋体"/>
          <w:b/>
          <w:bCs/>
          <w:color w:val="auto"/>
          <w:sz w:val="24"/>
          <w:highlight w:val="none"/>
        </w:rPr>
      </w:pPr>
      <w:r>
        <w:rPr>
          <w:rFonts w:hint="eastAsia" w:ascii="宋体" w:hAnsi="宋体" w:cs="宋体"/>
          <w:b/>
          <w:bCs/>
          <w:color w:val="auto"/>
          <w:sz w:val="24"/>
          <w:highlight w:val="none"/>
        </w:rPr>
        <w:t>7.1货物包装及运输由成交供应商负责将货物按签订合同的具体数量、具体地点运送到最终目的地至验收合格交付采购人使用。</w:t>
      </w:r>
    </w:p>
    <w:p>
      <w:pPr>
        <w:widowControl/>
        <w:tabs>
          <w:tab w:val="left" w:pos="900"/>
          <w:tab w:val="left" w:pos="1100"/>
        </w:tabs>
        <w:spacing w:line="360" w:lineRule="auto"/>
        <w:ind w:firstLine="482" w:firstLineChars="200"/>
        <w:jc w:val="left"/>
        <w:textAlignment w:val="baseline"/>
        <w:rPr>
          <w:rFonts w:ascii="宋体" w:hAnsi="宋体" w:cs="宋体"/>
          <w:b/>
          <w:bCs/>
          <w:color w:val="auto"/>
          <w:sz w:val="24"/>
          <w:highlight w:val="none"/>
        </w:rPr>
      </w:pPr>
      <w:r>
        <w:rPr>
          <w:rFonts w:hint="eastAsia" w:ascii="宋体" w:hAnsi="宋体" w:cs="宋体"/>
          <w:b/>
          <w:bCs/>
          <w:color w:val="auto"/>
          <w:sz w:val="24"/>
          <w:highlight w:val="none"/>
        </w:rPr>
        <w:t>7.2货物包装必须与运输方式相适应，包装方式的确定及包装费用均由成交供应商负责；由于不适当的包装而造成货物在运输过程中有任何损坏由成交供应商负责。</w:t>
      </w:r>
    </w:p>
    <w:p>
      <w:pPr>
        <w:widowControl/>
        <w:tabs>
          <w:tab w:val="left" w:pos="900"/>
          <w:tab w:val="left" w:pos="1100"/>
        </w:tabs>
        <w:spacing w:line="360" w:lineRule="auto"/>
        <w:ind w:firstLine="482" w:firstLineChars="200"/>
        <w:jc w:val="left"/>
        <w:textAlignment w:val="baseline"/>
        <w:rPr>
          <w:rFonts w:ascii="宋体" w:hAnsi="宋体" w:cs="宋体"/>
          <w:b/>
          <w:bCs/>
          <w:color w:val="auto"/>
          <w:sz w:val="24"/>
          <w:highlight w:val="none"/>
        </w:rPr>
      </w:pPr>
      <w:r>
        <w:rPr>
          <w:rFonts w:hint="eastAsia" w:ascii="宋体" w:hAnsi="宋体" w:cs="宋体"/>
          <w:b/>
          <w:bCs/>
          <w:color w:val="auto"/>
          <w:sz w:val="24"/>
          <w:highlight w:val="none"/>
        </w:rPr>
        <w:t>8.售后服务</w:t>
      </w:r>
    </w:p>
    <w:p>
      <w:pPr>
        <w:widowControl/>
        <w:tabs>
          <w:tab w:val="left" w:pos="900"/>
          <w:tab w:val="left" w:pos="1100"/>
        </w:tabs>
        <w:spacing w:line="360" w:lineRule="auto"/>
        <w:ind w:firstLine="482" w:firstLineChars="200"/>
        <w:jc w:val="left"/>
        <w:textAlignment w:val="baseline"/>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8.1成交供应商提供所有货物的免费保修时间自验收合格之日起</w:t>
      </w: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年（如有更长质保期承诺以竞价承诺为准），免费保修期内如有非人为因素导致的损坏或故障，成交供应商应免费上门售后服务并免费维修免费更换配件。成交供应商在接到采购人故障通知后</w:t>
      </w:r>
      <w:r>
        <w:rPr>
          <w:rFonts w:hint="eastAsia" w:ascii="宋体" w:hAnsi="宋体" w:cs="宋体"/>
          <w:b/>
          <w:bCs/>
          <w:color w:val="auto"/>
          <w:sz w:val="24"/>
          <w:highlight w:val="none"/>
          <w:lang w:val="en-US" w:eastAsia="zh-CN"/>
        </w:rPr>
        <w:t>8</w:t>
      </w:r>
      <w:r>
        <w:rPr>
          <w:rFonts w:hint="eastAsia" w:ascii="宋体" w:hAnsi="宋体" w:cs="宋体"/>
          <w:b/>
          <w:bCs/>
          <w:color w:val="auto"/>
          <w:sz w:val="24"/>
          <w:highlight w:val="none"/>
        </w:rPr>
        <w:t>小时内电话响应, 在</w:t>
      </w:r>
      <w:r>
        <w:rPr>
          <w:rFonts w:hint="eastAsia" w:ascii="宋体" w:hAnsi="宋体" w:cs="宋体"/>
          <w:b/>
          <w:bCs/>
          <w:color w:val="auto"/>
          <w:sz w:val="24"/>
          <w:highlight w:val="none"/>
          <w:lang w:val="en-US" w:eastAsia="zh-CN"/>
        </w:rPr>
        <w:t>24</w:t>
      </w:r>
      <w:r>
        <w:rPr>
          <w:rFonts w:hint="eastAsia" w:ascii="宋体" w:hAnsi="宋体" w:cs="宋体"/>
          <w:b/>
          <w:bCs/>
          <w:color w:val="auto"/>
          <w:sz w:val="24"/>
          <w:highlight w:val="none"/>
        </w:rPr>
        <w:t>小时内委派专业技术人员到达现场进行免费维修服务，并于</w:t>
      </w:r>
      <w:r>
        <w:rPr>
          <w:rFonts w:hint="eastAsia" w:ascii="宋体" w:hAnsi="宋体" w:cs="宋体"/>
          <w:b/>
          <w:bCs/>
          <w:color w:val="auto"/>
          <w:sz w:val="24"/>
          <w:highlight w:val="none"/>
          <w:lang w:val="en-US" w:eastAsia="zh-CN"/>
        </w:rPr>
        <w:t>48</w:t>
      </w:r>
      <w:r>
        <w:rPr>
          <w:rFonts w:hint="eastAsia" w:ascii="宋体" w:hAnsi="宋体" w:cs="宋体"/>
          <w:b/>
          <w:bCs/>
          <w:color w:val="auto"/>
          <w:sz w:val="24"/>
          <w:highlight w:val="none"/>
        </w:rPr>
        <w:t>个小时内排除故障。设备的重大配件损坏需要寄回厂家维修或更换的，经用户单位审核并书面确认后，维修时间可延长至七日，七日内无法修复必须无条件更换新机。保修期内</w:t>
      </w:r>
      <w:r>
        <w:rPr>
          <w:rFonts w:hint="eastAsia" w:ascii="宋体" w:hAnsi="宋体" w:cs="宋体"/>
          <w:b/>
          <w:bCs/>
          <w:color w:val="auto"/>
          <w:sz w:val="24"/>
          <w:highlight w:val="none"/>
          <w:lang w:eastAsia="zh-CN"/>
        </w:rPr>
        <w:t>成交供应商</w:t>
      </w:r>
      <w:r>
        <w:rPr>
          <w:rFonts w:hint="eastAsia" w:ascii="宋体" w:hAnsi="宋体" w:cs="宋体"/>
          <w:b/>
          <w:bCs/>
          <w:color w:val="auto"/>
          <w:sz w:val="24"/>
          <w:highlight w:val="none"/>
        </w:rPr>
        <w:t>有责任对设备进行</w:t>
      </w:r>
      <w:r>
        <w:rPr>
          <w:rFonts w:hint="eastAsia" w:ascii="宋体" w:hAnsi="宋体" w:cs="宋体"/>
          <w:b/>
          <w:bCs/>
          <w:color w:val="auto"/>
          <w:sz w:val="24"/>
          <w:highlight w:val="none"/>
          <w:lang w:eastAsia="zh-CN"/>
        </w:rPr>
        <w:t>每月一次</w:t>
      </w:r>
      <w:r>
        <w:rPr>
          <w:rFonts w:hint="eastAsia" w:ascii="宋体" w:hAnsi="宋体" w:cs="宋体"/>
          <w:b/>
          <w:bCs/>
          <w:color w:val="auto"/>
          <w:sz w:val="24"/>
          <w:highlight w:val="none"/>
        </w:rPr>
        <w:t>的巡查检修。</w:t>
      </w:r>
      <w:r>
        <w:rPr>
          <w:rFonts w:hint="eastAsia" w:ascii="宋体" w:hAnsi="宋体" w:cs="宋体"/>
          <w:b/>
          <w:bCs/>
          <w:color w:val="auto"/>
          <w:sz w:val="24"/>
          <w:highlight w:val="none"/>
          <w:lang w:eastAsia="zh-CN"/>
        </w:rPr>
        <w:t>供应商须</w:t>
      </w:r>
      <w:r>
        <w:rPr>
          <w:rFonts w:hint="eastAsia" w:ascii="宋体" w:hAnsi="宋体" w:cs="宋体"/>
          <w:b/>
          <w:bCs/>
          <w:color w:val="auto"/>
          <w:sz w:val="24"/>
          <w:highlight w:val="none"/>
        </w:rPr>
        <w:t>保障出现故障后可以及时到场更换</w:t>
      </w:r>
      <w:r>
        <w:rPr>
          <w:rFonts w:hint="eastAsia" w:ascii="宋体" w:hAnsi="宋体" w:cs="宋体"/>
          <w:b/>
          <w:bCs/>
          <w:color w:val="auto"/>
          <w:sz w:val="24"/>
          <w:highlight w:val="none"/>
          <w:lang w:eastAsia="zh-CN"/>
        </w:rPr>
        <w:t>。</w:t>
      </w:r>
    </w:p>
    <w:p>
      <w:pPr>
        <w:widowControl/>
        <w:tabs>
          <w:tab w:val="left" w:pos="900"/>
          <w:tab w:val="left" w:pos="1100"/>
        </w:tabs>
        <w:spacing w:line="360" w:lineRule="auto"/>
        <w:ind w:firstLine="482" w:firstLineChars="200"/>
        <w:jc w:val="left"/>
        <w:textAlignment w:val="baseline"/>
        <w:rPr>
          <w:rFonts w:ascii="宋体" w:hAnsi="宋体" w:cs="宋体"/>
          <w:b/>
          <w:bCs/>
          <w:color w:val="auto"/>
          <w:sz w:val="24"/>
          <w:highlight w:val="none"/>
        </w:rPr>
      </w:pPr>
      <w:r>
        <w:rPr>
          <w:rFonts w:hint="eastAsia" w:ascii="宋体" w:hAnsi="宋体" w:cs="宋体"/>
          <w:b/>
          <w:bCs/>
          <w:color w:val="auto"/>
          <w:sz w:val="24"/>
          <w:highlight w:val="none"/>
        </w:rPr>
        <w:t>8.2在质量保证期内出现属货物质量问题，成交人应免费更换，更换的货物质量保证期从更换之日起相应顺延。</w:t>
      </w:r>
    </w:p>
    <w:p>
      <w:pPr>
        <w:widowControl/>
        <w:tabs>
          <w:tab w:val="left" w:pos="900"/>
          <w:tab w:val="left" w:pos="1100"/>
        </w:tabs>
        <w:spacing w:line="360" w:lineRule="auto"/>
        <w:ind w:firstLine="482" w:firstLineChars="200"/>
        <w:jc w:val="left"/>
        <w:textAlignment w:val="baseline"/>
        <w:rPr>
          <w:rFonts w:ascii="宋体" w:hAnsi="宋体"/>
          <w:color w:val="auto"/>
          <w:sz w:val="24"/>
          <w:highlight w:val="none"/>
        </w:rPr>
      </w:pPr>
      <w:r>
        <w:rPr>
          <w:rFonts w:hint="eastAsia" w:ascii="宋体" w:hAnsi="宋体" w:cs="宋体"/>
          <w:b/>
          <w:bCs/>
          <w:color w:val="auto"/>
          <w:sz w:val="24"/>
          <w:highlight w:val="none"/>
        </w:rPr>
        <w:t>9.违约责任：</w:t>
      </w:r>
    </w:p>
    <w:p>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（1）解除合同违约责任</w:t>
      </w:r>
    </w:p>
    <w:p>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签订合同后因成交供应商任何违约行为导致本合同无法正常继续履行或提前终止，采购人有权不予退还履约保证金。</w:t>
      </w:r>
    </w:p>
    <w:p>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（2）分包转包违约责任</w:t>
      </w:r>
    </w:p>
    <w:p>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成交供应商不得将本项目进行分包或转包，如发现经查实，采购人有权单方解除合同并不予退还履约保证金。</w:t>
      </w:r>
    </w:p>
    <w:p>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（3）进入监管区有关违约责任</w:t>
      </w:r>
    </w:p>
    <w:p>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成交供应商进入采购人监管区的工作人员必须遵守采购人的工作制度和监管安全规定，服从采购方人员的指挥。不得为工作人员传递信息、现金、手机、毒品、枪支、刀具等违禁品、违规品，若有发现经核查属实的，成交供应商须马上更换工作人员，并视情况向采购人支付5000元-10000元的违约金,情节严重的应承担相应的法律责任。发生二次（含）以上或造成严重后果的，采购人有权单方解除合同并不退还履约保证金。</w:t>
      </w:r>
    </w:p>
    <w:p>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（4）合同期内服务不到位相关违约责任</w:t>
      </w:r>
    </w:p>
    <w:p>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fldChar w:fldCharType="begin"/>
      </w:r>
      <w:r>
        <w:rPr>
          <w:rFonts w:hint="eastAsia"/>
          <w:color w:val="auto"/>
          <w:highlight w:val="none"/>
          <w:lang w:val="zh-TW"/>
        </w:rPr>
        <w:instrText xml:space="preserve"> = 1 \* GB3 \* MERGEFORMAT </w:instrText>
      </w:r>
      <w:r>
        <w:rPr>
          <w:rFonts w:hint="eastAsia"/>
          <w:color w:val="auto"/>
          <w:highlight w:val="none"/>
          <w:lang w:val="zh-TW"/>
        </w:rPr>
        <w:fldChar w:fldCharType="separate"/>
      </w:r>
      <w:r>
        <w:rPr>
          <w:rFonts w:hint="eastAsia"/>
          <w:color w:val="auto"/>
          <w:highlight w:val="none"/>
          <w:lang w:val="zh-TW"/>
        </w:rPr>
        <w:t>①</w:t>
      </w:r>
      <w:r>
        <w:rPr>
          <w:rFonts w:hint="eastAsia"/>
          <w:color w:val="auto"/>
          <w:highlight w:val="none"/>
          <w:lang w:val="zh-TW"/>
        </w:rPr>
        <w:fldChar w:fldCharType="end"/>
      </w:r>
      <w:r>
        <w:rPr>
          <w:rFonts w:hint="eastAsia"/>
          <w:color w:val="auto"/>
          <w:highlight w:val="none"/>
          <w:lang w:val="zh-TW"/>
        </w:rPr>
        <w:t>未按期交货的违约责任</w:t>
      </w:r>
    </w:p>
    <w:p>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如果成交供应商未能按合同规定的时间按时交货（不可抗力除外）的，在成交供应商书面同意支付延期违约金的条件下，采购人有权选择同意延长期限还是不予延长期限，采购人同意延长期限的，延期的时间由双方另行确定。延期违约金的支付采购人有权从未付的合同货款中扣除。延期违约金为每逾期1天，按逾期1天支付采购人10</w:t>
      </w:r>
      <w:r>
        <w:rPr>
          <w:rFonts w:hint="eastAsia"/>
          <w:color w:val="auto"/>
          <w:highlight w:val="none"/>
          <w:lang w:val="en-US" w:eastAsia="zh-CN"/>
        </w:rPr>
        <w:t>0</w:t>
      </w:r>
      <w:r>
        <w:rPr>
          <w:rFonts w:hint="eastAsia"/>
          <w:color w:val="auto"/>
          <w:highlight w:val="none"/>
          <w:lang w:val="zh-TW"/>
        </w:rPr>
        <w:t>0元人民币违约金并继续履行应尽的配送或安装等相关服务。但是，延期违约金的支付总额不得超过合同金额的</w:t>
      </w:r>
      <w:r>
        <w:rPr>
          <w:rFonts w:hint="eastAsia"/>
          <w:color w:val="auto"/>
          <w:highlight w:val="none"/>
          <w:lang w:val="en-US" w:eastAsia="zh-CN"/>
        </w:rPr>
        <w:t>1</w:t>
      </w:r>
      <w:r>
        <w:rPr>
          <w:rFonts w:hint="eastAsia"/>
          <w:color w:val="auto"/>
          <w:highlight w:val="none"/>
          <w:lang w:val="zh-TW"/>
        </w:rPr>
        <w:t>0％。</w:t>
      </w:r>
    </w:p>
    <w:p>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若成交供应商逾期交货或安装时间达</w:t>
      </w:r>
      <w:r>
        <w:rPr>
          <w:rFonts w:hint="eastAsia"/>
          <w:color w:val="auto"/>
          <w:highlight w:val="none"/>
          <w:lang w:val="en-US" w:eastAsia="zh-CN"/>
        </w:rPr>
        <w:t>14</w:t>
      </w:r>
      <w:r>
        <w:rPr>
          <w:rFonts w:hint="eastAsia"/>
          <w:color w:val="auto"/>
          <w:highlight w:val="none"/>
          <w:lang w:val="zh-TW"/>
        </w:rPr>
        <w:t>天（含</w:t>
      </w:r>
      <w:r>
        <w:rPr>
          <w:rFonts w:hint="eastAsia"/>
          <w:color w:val="auto"/>
          <w:highlight w:val="none"/>
          <w:lang w:val="en-US" w:eastAsia="zh-CN"/>
        </w:rPr>
        <w:t>14</w:t>
      </w:r>
      <w:r>
        <w:rPr>
          <w:rFonts w:hint="eastAsia"/>
          <w:color w:val="auto"/>
          <w:highlight w:val="none"/>
          <w:lang w:val="zh-TW"/>
        </w:rPr>
        <w:t>天）以上的，视为成交供应商不能交货，采购人有权单方解除本合同并不予退还履约保证金，成交供应商仍应按上述约定支付逾期违约金。若因此给采购人造成损失的，还应赔偿采购人所受的损失。</w:t>
      </w:r>
    </w:p>
    <w:p>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fldChar w:fldCharType="begin"/>
      </w:r>
      <w:r>
        <w:rPr>
          <w:rFonts w:hint="eastAsia"/>
          <w:color w:val="auto"/>
          <w:highlight w:val="none"/>
          <w:lang w:val="zh-TW"/>
        </w:rPr>
        <w:instrText xml:space="preserve"> = 2 \* GB3 \* MERGEFORMAT </w:instrText>
      </w:r>
      <w:r>
        <w:rPr>
          <w:rFonts w:hint="eastAsia"/>
          <w:color w:val="auto"/>
          <w:highlight w:val="none"/>
          <w:lang w:val="zh-TW"/>
        </w:rPr>
        <w:fldChar w:fldCharType="separate"/>
      </w:r>
      <w:r>
        <w:rPr>
          <w:rFonts w:hint="eastAsia"/>
          <w:color w:val="auto"/>
          <w:highlight w:val="none"/>
          <w:lang w:val="zh-TW"/>
        </w:rPr>
        <w:t>②</w:t>
      </w:r>
      <w:r>
        <w:rPr>
          <w:rFonts w:hint="eastAsia"/>
          <w:color w:val="auto"/>
          <w:highlight w:val="none"/>
          <w:lang w:val="zh-TW"/>
        </w:rPr>
        <w:fldChar w:fldCharType="end"/>
      </w:r>
      <w:r>
        <w:rPr>
          <w:rFonts w:hint="eastAsia"/>
          <w:color w:val="auto"/>
          <w:highlight w:val="none"/>
          <w:lang w:val="zh-TW"/>
        </w:rPr>
        <w:t>成交供应商提供的产品质量不符合合同约定的，采购人有权拒收并要求更换为符合采购要求的产品，每发现一次，处违约金</w:t>
      </w:r>
      <w:r>
        <w:rPr>
          <w:rFonts w:hint="eastAsia"/>
          <w:color w:val="auto"/>
          <w:highlight w:val="none"/>
          <w:lang w:val="en-US" w:eastAsia="zh-CN"/>
        </w:rPr>
        <w:t>1</w:t>
      </w:r>
      <w:r>
        <w:rPr>
          <w:rFonts w:hint="eastAsia"/>
          <w:color w:val="auto"/>
          <w:highlight w:val="none"/>
          <w:lang w:val="zh-TW"/>
        </w:rPr>
        <w:t>000元，违约金直接从货款中扣除，因产品质量问题造成采购人或任何第三方损害的，成交供应商应承担一切损害赔偿、法律责任，采购人有权单方解除合同，不予退还成交供应商的履约保证金。</w:t>
      </w:r>
    </w:p>
    <w:p>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③质量保证期内，成交供应商未按照合同约定或承诺的时间提供质保服务，每逾期一天，应支付采购人违约金100元，因成交供应商产品质量问题导致采购人人身或财产损失的，成交供应商应予以赔偿。</w:t>
      </w:r>
    </w:p>
    <w:p>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fldChar w:fldCharType="begin"/>
      </w:r>
      <w:r>
        <w:rPr>
          <w:rFonts w:hint="eastAsia"/>
          <w:color w:val="auto"/>
          <w:highlight w:val="none"/>
          <w:lang w:val="zh-TW"/>
        </w:rPr>
        <w:instrText xml:space="preserve"> = 4 \* GB3 \* MERGEFORMAT </w:instrText>
      </w:r>
      <w:r>
        <w:rPr>
          <w:rFonts w:hint="eastAsia"/>
          <w:color w:val="auto"/>
          <w:highlight w:val="none"/>
          <w:lang w:val="zh-TW"/>
        </w:rPr>
        <w:fldChar w:fldCharType="separate"/>
      </w:r>
      <w:r>
        <w:rPr>
          <w:rFonts w:hint="eastAsia"/>
          <w:color w:val="auto"/>
          <w:highlight w:val="none"/>
          <w:lang w:val="zh-TW"/>
        </w:rPr>
        <w:t>④</w:t>
      </w:r>
      <w:r>
        <w:rPr>
          <w:rFonts w:hint="eastAsia"/>
          <w:color w:val="auto"/>
          <w:highlight w:val="none"/>
          <w:lang w:val="zh-TW"/>
        </w:rPr>
        <w:fldChar w:fldCharType="end"/>
      </w:r>
      <w:r>
        <w:rPr>
          <w:rFonts w:hint="eastAsia"/>
          <w:color w:val="auto"/>
          <w:highlight w:val="none"/>
          <w:lang w:val="zh-TW"/>
        </w:rPr>
        <w:t>成交供应商不能交货或不能完成合同的（不可抗力因素造成的除外），采购人有权单方面解除合同，且履约保证金不予退还。</w:t>
      </w:r>
    </w:p>
    <w:p>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（5）成交供应商应支付的违约金采购人可以直接从应付给成交供应商的费用中直接扣除。违约金不足以弥补给采购人造成的损失的，成交供应商还应承担相应的赔偿责任。</w:t>
      </w:r>
    </w:p>
    <w:p>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（6）履约保证金条款是一项独立的条款，不影响采购人向成交供应商主张本竞价文件中的其他违约金以及实际损失。</w:t>
      </w:r>
    </w:p>
    <w:p>
      <w:pPr>
        <w:pStyle w:val="16"/>
        <w:spacing w:before="0" w:beforeAutospacing="0" w:after="0" w:afterAutospacing="0" w:line="360" w:lineRule="auto"/>
        <w:ind w:firstLine="480" w:firstLineChars="200"/>
        <w:rPr>
          <w:b/>
          <w:bCs/>
          <w:color w:val="auto"/>
          <w:highlight w:val="none"/>
          <w:lang w:val="zh-TW"/>
        </w:rPr>
      </w:pPr>
      <w:r>
        <w:rPr>
          <w:rFonts w:hint="eastAsia"/>
          <w:color w:val="auto"/>
          <w:highlight w:val="none"/>
          <w:lang w:val="zh-TW"/>
        </w:rPr>
        <w:t>（7）因不可抗力因素造成违约的，遭受不可抗力一方应及时让对方知晓不能履行或不能完全履行的理由。基本于以上行为，允许遭受不可抗力一方延期履行、部分履行或者不能履行竞价文件条款，并根据情况可部分或全部分免于承担违约责任。</w:t>
      </w:r>
    </w:p>
    <w:p>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w:t>
      </w:r>
      <w:r>
        <w:rPr>
          <w:rFonts w:hint="eastAsia"/>
          <w:color w:val="auto"/>
          <w:highlight w:val="none"/>
        </w:rPr>
        <w:t>8</w:t>
      </w:r>
      <w:r>
        <w:rPr>
          <w:rFonts w:hint="eastAsia"/>
          <w:color w:val="auto"/>
          <w:highlight w:val="none"/>
          <w:lang w:val="zh-TW"/>
        </w:rPr>
        <w:t>）若因成交供应商未履行本合同项下义务导致采购人所产生的一切损失（包括但不限于人身财产的损失、律师费、诉讼费、保全费、鉴定费等），均由成交供应商承担违约和赔偿责任。</w:t>
      </w:r>
    </w:p>
    <w:p>
      <w:pPr>
        <w:pStyle w:val="16"/>
        <w:spacing w:before="0" w:beforeAutospacing="0" w:after="0" w:afterAutospacing="0" w:line="360" w:lineRule="auto"/>
        <w:ind w:firstLine="482" w:firstLineChars="200"/>
        <w:rPr>
          <w:color w:val="auto"/>
          <w:highlight w:val="none"/>
        </w:rPr>
      </w:pPr>
      <w:r>
        <w:rPr>
          <w:rFonts w:hint="eastAsia"/>
          <w:b/>
          <w:bCs/>
          <w:color w:val="auto"/>
          <w:highlight w:val="none"/>
        </w:rPr>
        <w:t>10</w:t>
      </w:r>
      <w:r>
        <w:rPr>
          <w:rStyle w:val="23"/>
          <w:rFonts w:hint="eastAsia"/>
          <w:color w:val="auto"/>
          <w:highlight w:val="none"/>
        </w:rPr>
        <w:t>.诉讼相关费用承担：</w:t>
      </w:r>
    </w:p>
    <w:p>
      <w:pPr>
        <w:pStyle w:val="16"/>
        <w:spacing w:before="0" w:beforeAutospacing="0" w:after="0" w:afterAutospacing="0" w:line="360" w:lineRule="auto"/>
        <w:ind w:firstLine="480" w:firstLineChars="200"/>
        <w:rPr>
          <w:color w:val="auto"/>
          <w:highlight w:val="none"/>
        </w:rPr>
      </w:pPr>
      <w:r>
        <w:rPr>
          <w:rFonts w:hint="eastAsia"/>
          <w:color w:val="auto"/>
          <w:highlight w:val="none"/>
        </w:rPr>
        <w:t>若因成交供应商未履行合同项下义务导致采购人所产生的一切损失（包括但不限于人身财产的损失、律师费、诉讼费、保全费、鉴定费等），均由成交供应商承担赔偿责任。</w:t>
      </w:r>
    </w:p>
    <w:p>
      <w:pPr>
        <w:pStyle w:val="16"/>
        <w:spacing w:before="0" w:beforeAutospacing="0" w:after="0" w:afterAutospacing="0" w:line="360" w:lineRule="auto"/>
        <w:ind w:firstLine="482" w:firstLineChars="200"/>
        <w:rPr>
          <w:b/>
          <w:bCs/>
          <w:color w:val="auto"/>
          <w:highlight w:val="none"/>
        </w:rPr>
      </w:pPr>
      <w:r>
        <w:rPr>
          <w:rFonts w:hint="eastAsia"/>
          <w:b/>
          <w:bCs/>
          <w:color w:val="auto"/>
          <w:highlight w:val="none"/>
        </w:rPr>
        <w:t>11.</w:t>
      </w:r>
      <w:r>
        <w:rPr>
          <w:rFonts w:hint="eastAsia"/>
          <w:b/>
          <w:bCs/>
          <w:color w:val="auto"/>
          <w:highlight w:val="none"/>
          <w:lang w:val="zh-TW"/>
        </w:rPr>
        <w:t>不可抗力</w:t>
      </w:r>
      <w:r>
        <w:rPr>
          <w:rFonts w:hint="eastAsia"/>
          <w:b/>
          <w:bCs/>
          <w:color w:val="auto"/>
          <w:highlight w:val="none"/>
        </w:rPr>
        <w:t>：</w:t>
      </w:r>
    </w:p>
    <w:p>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rPr>
        <w:t>（1）</w:t>
      </w:r>
      <w:r>
        <w:rPr>
          <w:rFonts w:hint="eastAsia"/>
          <w:color w:val="auto"/>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spacing w:before="0" w:beforeAutospacing="0" w:after="0" w:afterAutospacing="0" w:line="360" w:lineRule="auto"/>
        <w:ind w:firstLine="480" w:firstLineChars="200"/>
        <w:rPr>
          <w:color w:val="auto"/>
          <w:highlight w:val="none"/>
        </w:rPr>
      </w:pPr>
      <w:r>
        <w:rPr>
          <w:rFonts w:hint="eastAsia"/>
          <w:color w:val="auto"/>
          <w:highlight w:val="none"/>
        </w:rPr>
        <w:t>（2）</w:t>
      </w:r>
      <w:r>
        <w:rPr>
          <w:rFonts w:hint="eastAsia"/>
          <w:color w:val="auto"/>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pPr>
        <w:pStyle w:val="16"/>
        <w:spacing w:before="0" w:beforeAutospacing="0" w:after="0" w:afterAutospacing="0" w:line="360" w:lineRule="auto"/>
        <w:ind w:firstLine="482" w:firstLineChars="200"/>
        <w:rPr>
          <w:rStyle w:val="23"/>
          <w:color w:val="auto"/>
          <w:highlight w:val="none"/>
        </w:rPr>
      </w:pPr>
      <w:r>
        <w:rPr>
          <w:rStyle w:val="23"/>
          <w:rFonts w:hint="eastAsia"/>
          <w:color w:val="auto"/>
          <w:highlight w:val="none"/>
        </w:rPr>
        <w:t>12.专利权及知识产权：</w:t>
      </w:r>
    </w:p>
    <w:p>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color w:val="auto"/>
          <w:highlight w:val="none"/>
        </w:rPr>
        <w:t>成交供应商</w:t>
      </w:r>
      <w:r>
        <w:rPr>
          <w:rFonts w:hint="eastAsia"/>
          <w:color w:val="auto"/>
          <w:highlight w:val="none"/>
          <w:lang w:val="zh-TW"/>
        </w:rPr>
        <w:t>须与第三方交涉并承担可能发生的责任与一切费用。如采购人因此而遭致损失的，</w:t>
      </w:r>
      <w:r>
        <w:rPr>
          <w:rFonts w:hint="eastAsia"/>
          <w:color w:val="auto"/>
          <w:highlight w:val="none"/>
        </w:rPr>
        <w:t>成交供应商</w:t>
      </w:r>
      <w:r>
        <w:rPr>
          <w:rFonts w:hint="eastAsia"/>
          <w:color w:val="auto"/>
          <w:highlight w:val="none"/>
          <w:lang w:val="zh-TW"/>
        </w:rPr>
        <w:t>应赔偿该损失。</w:t>
      </w:r>
    </w:p>
    <w:p>
      <w:pPr>
        <w:pStyle w:val="16"/>
        <w:spacing w:before="0" w:beforeAutospacing="0" w:after="0" w:afterAutospacing="0" w:line="360" w:lineRule="auto"/>
        <w:ind w:firstLine="482" w:firstLineChars="200"/>
        <w:rPr>
          <w:color w:val="auto"/>
          <w:highlight w:val="none"/>
        </w:rPr>
      </w:pPr>
      <w:r>
        <w:rPr>
          <w:rStyle w:val="23"/>
          <w:rFonts w:hint="eastAsia"/>
          <w:color w:val="auto"/>
          <w:highlight w:val="none"/>
        </w:rPr>
        <w:t>13.保密条款：</w:t>
      </w:r>
    </w:p>
    <w:p>
      <w:pPr>
        <w:pStyle w:val="16"/>
        <w:spacing w:before="0" w:beforeAutospacing="0" w:after="0" w:afterAutospacing="0" w:line="360" w:lineRule="auto"/>
        <w:ind w:firstLine="480" w:firstLineChars="200"/>
        <w:rPr>
          <w:color w:val="auto"/>
          <w:highlight w:val="none"/>
        </w:rPr>
      </w:pPr>
      <w:r>
        <w:rPr>
          <w:rFonts w:hint="eastAsia"/>
          <w:color w:val="auto"/>
          <w:highlight w:val="none"/>
        </w:rPr>
        <w:t>（1）成交供应商应当对合同的内容、因履行合同或在合同期间知悉的或收到的采购人的财务、技术、产品信息、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协议》；成交供应商进入采购人工作区域的工作人员需签订《个人保密承诺书》，严格履行保密义务，自愿接受保密审查，不违规记录、存储、复制采购人任何信息，不违规留存采购方任何资料。</w:t>
      </w:r>
    </w:p>
    <w:p>
      <w:pPr>
        <w:pStyle w:val="16"/>
        <w:spacing w:before="0" w:beforeAutospacing="0" w:after="0" w:afterAutospacing="0" w:line="360" w:lineRule="auto"/>
        <w:ind w:firstLine="480" w:firstLineChars="200"/>
        <w:rPr>
          <w:color w:val="auto"/>
          <w:highlight w:val="none"/>
        </w:rPr>
      </w:pPr>
      <w:r>
        <w:rPr>
          <w:rFonts w:hint="eastAsia"/>
          <w:color w:val="auto"/>
          <w:highlight w:val="none"/>
        </w:rPr>
        <w:t>（2）成交供应商违反本条约定泄露采购人的涉密信息的，应承担相应的法律责任，造成采购人损失的，成交供应商应当依法承担赔偿责任。</w:t>
      </w:r>
    </w:p>
    <w:p>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rPr>
        <w:t>（3）本条款不因合同届满或解除而失效。</w:t>
      </w:r>
    </w:p>
    <w:p>
      <w:pPr>
        <w:pStyle w:val="16"/>
        <w:spacing w:before="0" w:beforeAutospacing="0" w:after="0" w:afterAutospacing="0" w:line="360" w:lineRule="auto"/>
        <w:ind w:firstLine="482" w:firstLineChars="200"/>
        <w:rPr>
          <w:b/>
          <w:bCs/>
          <w:color w:val="auto"/>
          <w:highlight w:val="none"/>
        </w:rPr>
      </w:pPr>
      <w:r>
        <w:rPr>
          <w:rFonts w:hint="eastAsia"/>
          <w:b/>
          <w:bCs/>
          <w:color w:val="auto"/>
          <w:highlight w:val="none"/>
        </w:rPr>
        <w:t>14.</w:t>
      </w:r>
      <w:r>
        <w:rPr>
          <w:rFonts w:hint="eastAsia"/>
          <w:b/>
          <w:bCs/>
          <w:color w:val="auto"/>
          <w:highlight w:val="none"/>
          <w:lang w:val="zh-TW"/>
        </w:rPr>
        <w:t>廉政条款</w:t>
      </w:r>
    </w:p>
    <w:p>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pPr>
        <w:pStyle w:val="16"/>
        <w:spacing w:before="0" w:beforeAutospacing="0" w:after="0" w:afterAutospacing="0" w:line="360" w:lineRule="auto"/>
        <w:ind w:firstLine="482" w:firstLineChars="200"/>
        <w:rPr>
          <w:b/>
          <w:bCs/>
          <w:color w:val="auto"/>
          <w:highlight w:val="none"/>
        </w:rPr>
      </w:pPr>
      <w:r>
        <w:rPr>
          <w:rFonts w:hint="eastAsia"/>
          <w:b/>
          <w:bCs/>
          <w:color w:val="auto"/>
          <w:highlight w:val="none"/>
        </w:rPr>
        <w:t>15.</w:t>
      </w:r>
      <w:r>
        <w:rPr>
          <w:rFonts w:hint="eastAsia"/>
          <w:b/>
          <w:bCs/>
          <w:color w:val="auto"/>
          <w:highlight w:val="none"/>
          <w:lang w:val="zh-TW"/>
        </w:rPr>
        <w:t>合同纠纷处理方式</w:t>
      </w:r>
    </w:p>
    <w:p>
      <w:pPr>
        <w:pStyle w:val="16"/>
        <w:spacing w:before="0" w:beforeAutospacing="0" w:after="0" w:afterAutospacing="0" w:line="360" w:lineRule="auto"/>
        <w:ind w:firstLine="480" w:firstLineChars="200"/>
        <w:rPr>
          <w:color w:val="auto"/>
          <w:highlight w:val="none"/>
          <w:lang w:val="zh-TW"/>
        </w:rPr>
      </w:pPr>
      <w:r>
        <w:rPr>
          <w:rFonts w:hint="eastAsia" w:ascii="Times New Roman" w:hAnsi="Times New Roman" w:cs="Times New Roman"/>
          <w:color w:val="auto"/>
          <w:highlight w:val="none"/>
        </w:rPr>
        <w:t>（1）</w:t>
      </w:r>
      <w:r>
        <w:rPr>
          <w:rFonts w:ascii="Times New Roman" w:hAnsi="Times New Roman" w:cs="Times New Roman"/>
          <w:color w:val="auto"/>
          <w:highlight w:val="none"/>
        </w:rPr>
        <w:t>采购人及</w:t>
      </w:r>
      <w:r>
        <w:rPr>
          <w:rFonts w:hint="eastAsia" w:ascii="Times New Roman" w:hAnsi="Times New Roman" w:cs="Times New Roman"/>
          <w:color w:val="auto"/>
          <w:highlight w:val="none"/>
        </w:rPr>
        <w:t>成交供应商</w:t>
      </w:r>
      <w:r>
        <w:rPr>
          <w:rFonts w:hint="eastAsia"/>
          <w:color w:val="auto"/>
          <w:highlight w:val="none"/>
          <w:lang w:val="zh-TW"/>
        </w:rPr>
        <w:t>双方必须认真履行合同条款。因本合同或与本合同有关的一切事项发生争议，由双方友好协商解决，协商不成的，任何一方均可向采购人所在地人民法院提起诉讼。</w:t>
      </w:r>
    </w:p>
    <w:p>
      <w:pPr>
        <w:pStyle w:val="16"/>
        <w:spacing w:before="0" w:beforeAutospacing="0" w:after="0" w:afterAutospacing="0" w:line="360" w:lineRule="auto"/>
        <w:ind w:firstLine="480" w:firstLineChars="200"/>
        <w:rPr>
          <w:b/>
          <w:bCs/>
          <w:color w:val="auto"/>
          <w:highlight w:val="none"/>
          <w:u w:val="single"/>
        </w:rPr>
      </w:pPr>
      <w:r>
        <w:rPr>
          <w:rFonts w:hint="eastAsia"/>
          <w:color w:val="auto"/>
          <w:highlight w:val="none"/>
        </w:rPr>
        <w:t>（2）</w:t>
      </w:r>
      <w:r>
        <w:rPr>
          <w:rFonts w:hint="eastAsia"/>
          <w:color w:val="auto"/>
          <w:highlight w:val="none"/>
          <w:lang w:val="zh-TW"/>
        </w:rPr>
        <w:t>合同补充和修改：本合同生效后，双方对合同内容的变更或补充应采取书面形式，并经双方签字并盖章确认。</w:t>
      </w:r>
    </w:p>
    <w:p>
      <w:pPr>
        <w:widowControl/>
        <w:spacing w:line="240" w:lineRule="auto"/>
        <w:jc w:val="left"/>
        <w:rPr>
          <w:rFonts w:hint="eastAsia" w:ascii="宋体" w:hAnsi="宋体"/>
          <w:b/>
          <w:bCs/>
          <w:color w:val="auto"/>
          <w:sz w:val="36"/>
          <w:szCs w:val="36"/>
        </w:rPr>
      </w:pPr>
      <w:r>
        <w:rPr>
          <w:rFonts w:hint="eastAsia" w:ascii="宋体" w:hAnsi="宋体"/>
          <w:b/>
          <w:bCs/>
          <w:color w:val="auto"/>
          <w:sz w:val="36"/>
          <w:szCs w:val="36"/>
        </w:rPr>
        <w:br w:type="page"/>
      </w:r>
    </w:p>
    <w:p>
      <w:pPr>
        <w:widowControl/>
        <w:spacing w:line="360" w:lineRule="auto"/>
        <w:jc w:val="center"/>
        <w:rPr>
          <w:rFonts w:ascii="宋体" w:hAnsi="宋体"/>
          <w:b/>
          <w:bCs/>
          <w:color w:val="auto"/>
          <w:sz w:val="36"/>
          <w:szCs w:val="36"/>
        </w:rPr>
      </w:pPr>
      <w:r>
        <w:rPr>
          <w:rFonts w:hint="eastAsia" w:ascii="宋体" w:hAnsi="宋体"/>
          <w:b/>
          <w:bCs/>
          <w:color w:val="auto"/>
          <w:sz w:val="36"/>
          <w:szCs w:val="36"/>
        </w:rPr>
        <w:t>第四章  合同</w:t>
      </w:r>
    </w:p>
    <w:p>
      <w:pPr>
        <w:snapToGrid w:val="0"/>
        <w:spacing w:line="360" w:lineRule="auto"/>
        <w:jc w:val="center"/>
        <w:outlineLvl w:val="1"/>
        <w:rPr>
          <w:rFonts w:ascii="宋体" w:hAnsi="宋体" w:cs="宋体"/>
          <w:b/>
          <w:color w:val="auto"/>
          <w:sz w:val="24"/>
        </w:rPr>
      </w:pPr>
      <w:bookmarkStart w:id="7" w:name="_Toc30978"/>
      <w:r>
        <w:rPr>
          <w:rFonts w:hint="eastAsia" w:ascii="宋体" w:hAnsi="宋体" w:cs="宋体"/>
          <w:b/>
          <w:color w:val="auto"/>
          <w:sz w:val="24"/>
        </w:rPr>
        <w:t>（参考文本）</w:t>
      </w:r>
      <w:bookmarkEnd w:id="7"/>
    </w:p>
    <w:p>
      <w:pPr>
        <w:wordWrap w:val="0"/>
        <w:spacing w:line="360" w:lineRule="auto"/>
        <w:jc w:val="right"/>
        <w:rPr>
          <w:rFonts w:ascii="宋体" w:hAnsi="宋体" w:cs="宋体"/>
          <w:color w:val="auto"/>
          <w:sz w:val="24"/>
        </w:rPr>
      </w:pPr>
      <w:r>
        <w:rPr>
          <w:rFonts w:hint="eastAsia" w:ascii="宋体" w:hAnsi="宋体" w:cs="宋体"/>
          <w:color w:val="auto"/>
          <w:sz w:val="24"/>
        </w:rPr>
        <w:t>合同号：</w:t>
      </w:r>
    </w:p>
    <w:p>
      <w:pPr>
        <w:spacing w:line="360" w:lineRule="auto"/>
        <w:rPr>
          <w:rFonts w:ascii="宋体" w:hAnsi="宋体" w:cs="宋体"/>
          <w:color w:val="auto"/>
          <w:sz w:val="24"/>
        </w:rPr>
      </w:pPr>
      <w:r>
        <w:rPr>
          <w:rFonts w:hint="eastAsia" w:ascii="宋体" w:hAnsi="宋体" w:cs="宋体"/>
          <w:color w:val="auto"/>
          <w:sz w:val="24"/>
        </w:rPr>
        <w:t xml:space="preserve">甲方(采购人)：                                签订地点：                   </w:t>
      </w:r>
    </w:p>
    <w:p>
      <w:pPr>
        <w:spacing w:line="360" w:lineRule="auto"/>
        <w:rPr>
          <w:rFonts w:ascii="宋体" w:hAnsi="宋体" w:cs="宋体"/>
          <w:color w:val="auto"/>
          <w:sz w:val="24"/>
        </w:rPr>
      </w:pPr>
      <w:r>
        <w:rPr>
          <w:rFonts w:hint="eastAsia" w:ascii="宋体" w:hAnsi="宋体" w:cs="宋体"/>
          <w:color w:val="auto"/>
          <w:sz w:val="24"/>
        </w:rPr>
        <w:t>乙方（成交供应商）：                          签订日期：      年   月   日</w:t>
      </w:r>
    </w:p>
    <w:p>
      <w:pPr>
        <w:spacing w:line="360" w:lineRule="auto"/>
        <w:rPr>
          <w:rFonts w:ascii="宋体" w:hAnsi="宋体" w:cs="宋体"/>
          <w:color w:val="auto"/>
          <w:sz w:val="24"/>
        </w:rPr>
      </w:pPr>
      <w:r>
        <w:rPr>
          <w:rFonts w:hint="eastAsia" w:ascii="宋体" w:hAnsi="宋体" w:cs="宋体"/>
          <w:color w:val="auto"/>
          <w:sz w:val="24"/>
        </w:rPr>
        <w:t xml:space="preserve">    根据甲方委托(</w:t>
      </w:r>
      <w:r>
        <w:rPr>
          <w:rFonts w:hint="eastAsia" w:ascii="宋体" w:hAnsi="宋体" w:cs="宋体"/>
          <w:color w:val="auto"/>
          <w:sz w:val="24"/>
          <w:u w:val="single"/>
        </w:rPr>
        <w:t>采购代理机构</w:t>
      </w:r>
      <w:r>
        <w:rPr>
          <w:rFonts w:hint="eastAsia" w:ascii="宋体" w:hAnsi="宋体" w:cs="宋体"/>
          <w:color w:val="auto"/>
          <w:sz w:val="24"/>
        </w:rPr>
        <w:t>)对进行网上竞价（项目编号：）的竞价结果，乙方为成交供应商，现依照网上竞价文件、成交供应商响应文件及相关文件的内容，双方达成如下协议：</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1、合同标的和合同价格</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883"/>
        <w:gridCol w:w="2217"/>
        <w:gridCol w:w="1550"/>
        <w:gridCol w:w="1325"/>
        <w:gridCol w:w="1771"/>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473" w:type="pct"/>
            <w:vAlign w:val="center"/>
          </w:tcPr>
          <w:p>
            <w:pPr>
              <w:pStyle w:val="16"/>
              <w:wordWrap w:val="0"/>
              <w:spacing w:beforeAutospacing="0" w:afterAutospacing="0" w:line="360" w:lineRule="auto"/>
              <w:jc w:val="center"/>
              <w:rPr>
                <w:color w:val="auto"/>
              </w:rPr>
            </w:pPr>
            <w:r>
              <w:rPr>
                <w:rFonts w:hint="eastAsia"/>
                <w:color w:val="auto"/>
              </w:rPr>
              <w:t>合同包</w:t>
            </w:r>
          </w:p>
        </w:tc>
        <w:tc>
          <w:tcPr>
            <w:tcW w:w="475" w:type="pct"/>
            <w:vAlign w:val="center"/>
          </w:tcPr>
          <w:p>
            <w:pPr>
              <w:pStyle w:val="16"/>
              <w:wordWrap w:val="0"/>
              <w:spacing w:beforeAutospacing="0" w:afterAutospacing="0" w:line="360" w:lineRule="auto"/>
              <w:jc w:val="center"/>
              <w:rPr>
                <w:color w:val="auto"/>
              </w:rPr>
            </w:pPr>
            <w:r>
              <w:rPr>
                <w:rFonts w:hint="eastAsia"/>
                <w:color w:val="auto"/>
              </w:rPr>
              <w:t>序号</w:t>
            </w:r>
          </w:p>
        </w:tc>
        <w:tc>
          <w:tcPr>
            <w:tcW w:w="1193" w:type="pct"/>
            <w:vAlign w:val="center"/>
          </w:tcPr>
          <w:p>
            <w:pPr>
              <w:pStyle w:val="16"/>
              <w:wordWrap w:val="0"/>
              <w:spacing w:beforeAutospacing="0" w:afterAutospacing="0" w:line="360" w:lineRule="auto"/>
              <w:jc w:val="center"/>
              <w:rPr>
                <w:color w:val="auto"/>
              </w:rPr>
            </w:pPr>
            <w:r>
              <w:rPr>
                <w:rFonts w:hint="eastAsia"/>
                <w:color w:val="auto"/>
              </w:rPr>
              <w:t>货物名称</w:t>
            </w:r>
          </w:p>
        </w:tc>
        <w:tc>
          <w:tcPr>
            <w:tcW w:w="834" w:type="pct"/>
            <w:vAlign w:val="center"/>
          </w:tcPr>
          <w:p>
            <w:pPr>
              <w:pStyle w:val="16"/>
              <w:wordWrap w:val="0"/>
              <w:spacing w:beforeAutospacing="0" w:afterAutospacing="0" w:line="360" w:lineRule="auto"/>
              <w:jc w:val="center"/>
              <w:rPr>
                <w:color w:val="auto"/>
              </w:rPr>
            </w:pPr>
            <w:r>
              <w:rPr>
                <w:rFonts w:hint="eastAsia"/>
                <w:color w:val="auto"/>
              </w:rPr>
              <w:t>数量（单位）</w:t>
            </w:r>
          </w:p>
        </w:tc>
        <w:tc>
          <w:tcPr>
            <w:tcW w:w="713" w:type="pct"/>
            <w:vAlign w:val="center"/>
          </w:tcPr>
          <w:p>
            <w:pPr>
              <w:pStyle w:val="16"/>
              <w:wordWrap w:val="0"/>
              <w:spacing w:beforeAutospacing="0" w:afterAutospacing="0" w:line="360" w:lineRule="auto"/>
              <w:jc w:val="center"/>
              <w:rPr>
                <w:color w:val="auto"/>
              </w:rPr>
            </w:pPr>
            <w:r>
              <w:rPr>
                <w:rFonts w:hint="eastAsia"/>
                <w:color w:val="auto"/>
              </w:rPr>
              <w:t>单价（元）</w:t>
            </w:r>
          </w:p>
        </w:tc>
        <w:tc>
          <w:tcPr>
            <w:tcW w:w="953" w:type="pct"/>
            <w:vAlign w:val="center"/>
          </w:tcPr>
          <w:p>
            <w:pPr>
              <w:pStyle w:val="16"/>
              <w:wordWrap w:val="0"/>
              <w:spacing w:beforeAutospacing="0" w:afterAutospacing="0" w:line="360" w:lineRule="auto"/>
              <w:jc w:val="center"/>
              <w:rPr>
                <w:color w:val="auto"/>
              </w:rPr>
            </w:pPr>
            <w:r>
              <w:rPr>
                <w:rFonts w:hint="eastAsia"/>
                <w:color w:val="auto"/>
              </w:rPr>
              <w:t>合同金额（元）</w:t>
            </w:r>
          </w:p>
        </w:tc>
        <w:tc>
          <w:tcPr>
            <w:tcW w:w="355" w:type="pct"/>
            <w:vAlign w:val="center"/>
          </w:tcPr>
          <w:p>
            <w:pPr>
              <w:pStyle w:val="16"/>
              <w:wordWrap w:val="0"/>
              <w:spacing w:beforeAutospacing="0" w:afterAutospacing="0" w:line="360" w:lineRule="auto"/>
              <w:jc w:val="center"/>
              <w:rPr>
                <w:color w:val="auto"/>
              </w:rPr>
            </w:pPr>
            <w:r>
              <w:rPr>
                <w:rFonts w:hint="eastAsia"/>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pct"/>
            <w:vAlign w:val="center"/>
          </w:tcPr>
          <w:p>
            <w:pPr>
              <w:pStyle w:val="16"/>
              <w:wordWrap w:val="0"/>
              <w:spacing w:beforeAutospacing="0" w:afterAutospacing="0" w:line="360" w:lineRule="auto"/>
              <w:jc w:val="center"/>
              <w:rPr>
                <w:color w:val="auto"/>
              </w:rPr>
            </w:pPr>
            <w:r>
              <w:rPr>
                <w:rFonts w:hint="eastAsia"/>
                <w:color w:val="auto"/>
              </w:rPr>
              <w:t>1</w:t>
            </w:r>
          </w:p>
        </w:tc>
        <w:tc>
          <w:tcPr>
            <w:tcW w:w="475" w:type="pct"/>
            <w:vAlign w:val="center"/>
          </w:tcPr>
          <w:p>
            <w:pPr>
              <w:widowControl/>
              <w:spacing w:line="360" w:lineRule="auto"/>
              <w:jc w:val="center"/>
              <w:textAlignment w:val="center"/>
              <w:rPr>
                <w:rFonts w:cs="宋体"/>
                <w:color w:val="auto"/>
              </w:rPr>
            </w:pPr>
          </w:p>
        </w:tc>
        <w:tc>
          <w:tcPr>
            <w:tcW w:w="1193" w:type="pct"/>
            <w:vAlign w:val="center"/>
          </w:tcPr>
          <w:p>
            <w:pPr>
              <w:widowControl/>
              <w:spacing w:line="360" w:lineRule="auto"/>
              <w:jc w:val="center"/>
              <w:textAlignment w:val="center"/>
              <w:rPr>
                <w:rFonts w:cs="宋体"/>
                <w:color w:val="auto"/>
              </w:rPr>
            </w:pPr>
          </w:p>
        </w:tc>
        <w:tc>
          <w:tcPr>
            <w:tcW w:w="834" w:type="pct"/>
            <w:vAlign w:val="center"/>
          </w:tcPr>
          <w:p>
            <w:pPr>
              <w:widowControl/>
              <w:spacing w:line="360" w:lineRule="auto"/>
              <w:jc w:val="center"/>
              <w:textAlignment w:val="center"/>
              <w:rPr>
                <w:rFonts w:ascii="宋体" w:hAnsi="宋体" w:cs="宋体"/>
                <w:color w:val="auto"/>
                <w:kern w:val="0"/>
                <w:sz w:val="24"/>
                <w:lang w:bidi="ar"/>
              </w:rPr>
            </w:pPr>
          </w:p>
        </w:tc>
        <w:tc>
          <w:tcPr>
            <w:tcW w:w="713" w:type="pct"/>
            <w:vAlign w:val="center"/>
          </w:tcPr>
          <w:p>
            <w:pPr>
              <w:pStyle w:val="16"/>
              <w:wordWrap w:val="0"/>
              <w:spacing w:beforeAutospacing="0" w:afterAutospacing="0" w:line="360" w:lineRule="auto"/>
              <w:jc w:val="center"/>
              <w:rPr>
                <w:color w:val="auto"/>
              </w:rPr>
            </w:pPr>
          </w:p>
        </w:tc>
        <w:tc>
          <w:tcPr>
            <w:tcW w:w="953" w:type="pct"/>
            <w:vAlign w:val="center"/>
          </w:tcPr>
          <w:p>
            <w:pPr>
              <w:pStyle w:val="16"/>
              <w:wordWrap w:val="0"/>
              <w:spacing w:beforeAutospacing="0" w:afterAutospacing="0" w:line="360" w:lineRule="auto"/>
              <w:jc w:val="center"/>
              <w:rPr>
                <w:color w:val="auto"/>
              </w:rPr>
            </w:pPr>
          </w:p>
        </w:tc>
        <w:tc>
          <w:tcPr>
            <w:tcW w:w="355" w:type="pct"/>
            <w:vAlign w:val="center"/>
          </w:tcPr>
          <w:p>
            <w:pPr>
              <w:pStyle w:val="16"/>
              <w:wordWrap w:val="0"/>
              <w:spacing w:beforeAutospacing="0" w:afterAutospacing="0" w:line="360" w:lineRule="auto"/>
              <w:jc w:val="center"/>
              <w:rPr>
                <w:color w:val="auto"/>
              </w:rPr>
            </w:pPr>
          </w:p>
        </w:tc>
      </w:tr>
    </w:tbl>
    <w:p>
      <w:pPr>
        <w:snapToGrid w:val="0"/>
        <w:spacing w:line="360" w:lineRule="auto"/>
        <w:ind w:firstLine="482" w:firstLineChars="200"/>
        <w:outlineLvl w:val="1"/>
        <w:rPr>
          <w:rFonts w:ascii="宋体" w:hAnsi="宋体" w:cs="宋体"/>
          <w:b/>
          <w:color w:val="auto"/>
          <w:sz w:val="24"/>
        </w:rPr>
      </w:pPr>
      <w:bookmarkStart w:id="8" w:name="_Toc6480"/>
      <w:r>
        <w:rPr>
          <w:rFonts w:hint="eastAsia" w:ascii="宋体" w:hAnsi="宋体" w:cs="宋体"/>
          <w:b/>
          <w:color w:val="auto"/>
          <w:sz w:val="24"/>
        </w:rPr>
        <w:t>2、交货地点及交货时间</w:t>
      </w:r>
      <w:bookmarkEnd w:id="8"/>
    </w:p>
    <w:p>
      <w:pPr>
        <w:spacing w:line="360" w:lineRule="auto"/>
        <w:ind w:firstLine="482" w:firstLineChars="200"/>
        <w:rPr>
          <w:rFonts w:ascii="宋体" w:hAnsi="宋体" w:cs="宋体"/>
          <w:b/>
          <w:color w:val="auto"/>
          <w:sz w:val="24"/>
        </w:rPr>
      </w:pPr>
      <w:r>
        <w:rPr>
          <w:rFonts w:hint="eastAsia" w:ascii="宋体" w:hAnsi="宋体" w:cs="宋体"/>
          <w:b/>
          <w:color w:val="auto"/>
          <w:sz w:val="24"/>
        </w:rPr>
        <w:t>2.1交货地点：</w:t>
      </w:r>
    </w:p>
    <w:p>
      <w:pPr>
        <w:spacing w:line="360" w:lineRule="auto"/>
        <w:ind w:firstLine="482" w:firstLineChars="200"/>
        <w:rPr>
          <w:rFonts w:ascii="宋体" w:hAnsi="宋体" w:cs="宋体"/>
          <w:b/>
          <w:color w:val="auto"/>
          <w:sz w:val="24"/>
        </w:rPr>
      </w:pPr>
      <w:r>
        <w:rPr>
          <w:rFonts w:hint="eastAsia" w:ascii="宋体" w:hAnsi="宋体" w:cs="宋体"/>
          <w:b/>
          <w:color w:val="auto"/>
          <w:sz w:val="24"/>
        </w:rPr>
        <w:t>2.2交货时间：</w:t>
      </w:r>
    </w:p>
    <w:p>
      <w:pPr>
        <w:tabs>
          <w:tab w:val="left" w:pos="0"/>
        </w:tabs>
        <w:spacing w:line="360" w:lineRule="auto"/>
        <w:ind w:firstLine="482" w:firstLineChars="200"/>
        <w:rPr>
          <w:rFonts w:ascii="宋体" w:hAnsi="宋体" w:cs="宋体"/>
          <w:b/>
          <w:color w:val="auto"/>
          <w:sz w:val="24"/>
        </w:rPr>
      </w:pPr>
      <w:r>
        <w:rPr>
          <w:rFonts w:hint="eastAsia" w:ascii="宋体" w:hAnsi="宋体" w:cs="宋体"/>
          <w:b/>
          <w:color w:val="auto"/>
          <w:sz w:val="24"/>
        </w:rPr>
        <w:t>3、交货方式：</w:t>
      </w:r>
    </w:p>
    <w:p>
      <w:pPr>
        <w:spacing w:line="360" w:lineRule="auto"/>
        <w:ind w:firstLine="482" w:firstLineChars="200"/>
        <w:outlineLvl w:val="1"/>
        <w:rPr>
          <w:rFonts w:ascii="宋体" w:hAnsi="宋体" w:cs="宋体"/>
          <w:b/>
          <w:color w:val="auto"/>
          <w:sz w:val="24"/>
        </w:rPr>
      </w:pPr>
      <w:bookmarkStart w:id="9" w:name="_Toc15649"/>
      <w:r>
        <w:rPr>
          <w:rFonts w:hint="eastAsia" w:ascii="宋体" w:hAnsi="宋体" w:cs="宋体"/>
          <w:b/>
          <w:color w:val="auto"/>
          <w:sz w:val="24"/>
        </w:rPr>
        <w:t>4、项目联系人：</w:t>
      </w:r>
      <w:bookmarkEnd w:id="9"/>
    </w:p>
    <w:p>
      <w:pPr>
        <w:spacing w:line="360" w:lineRule="auto"/>
        <w:ind w:firstLine="482" w:firstLineChars="200"/>
        <w:rPr>
          <w:rFonts w:ascii="宋体" w:hAnsi="宋体" w:cs="宋体"/>
          <w:b/>
          <w:color w:val="auto"/>
          <w:sz w:val="24"/>
        </w:rPr>
      </w:pPr>
      <w:r>
        <w:rPr>
          <w:rFonts w:hint="eastAsia" w:ascii="宋体" w:hAnsi="宋体" w:cs="宋体"/>
          <w:b/>
          <w:color w:val="auto"/>
          <w:sz w:val="24"/>
        </w:rPr>
        <w:t>5、履约保证金：</w:t>
      </w:r>
    </w:p>
    <w:p>
      <w:pPr>
        <w:spacing w:line="360" w:lineRule="auto"/>
        <w:ind w:firstLine="482" w:firstLineChars="200"/>
        <w:outlineLvl w:val="1"/>
        <w:rPr>
          <w:rFonts w:ascii="宋体" w:hAnsi="宋体" w:cs="宋体"/>
          <w:b/>
          <w:bCs/>
          <w:color w:val="auto"/>
          <w:sz w:val="24"/>
        </w:rPr>
      </w:pPr>
      <w:bookmarkStart w:id="10" w:name="_Toc4463"/>
      <w:r>
        <w:rPr>
          <w:rFonts w:hint="eastAsia" w:ascii="宋体" w:hAnsi="宋体" w:cs="宋体"/>
          <w:b/>
          <w:color w:val="auto"/>
          <w:sz w:val="24"/>
        </w:rPr>
        <w:t>6、结算与付款方式：</w:t>
      </w:r>
      <w:bookmarkEnd w:id="10"/>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7、技术和服务要求（</w:t>
      </w:r>
      <w:r>
        <w:rPr>
          <w:rFonts w:ascii="宋体" w:hAnsi="宋体" w:cs="宋体"/>
          <w:b/>
          <w:bCs/>
          <w:color w:val="auto"/>
          <w:sz w:val="24"/>
        </w:rPr>
        <w:t>按照</w:t>
      </w:r>
      <w:r>
        <w:rPr>
          <w:rFonts w:hint="eastAsia" w:ascii="宋体" w:hAnsi="宋体" w:cs="宋体"/>
          <w:b/>
          <w:bCs/>
          <w:color w:val="auto"/>
          <w:sz w:val="24"/>
        </w:rPr>
        <w:t>竞价</w:t>
      </w:r>
      <w:r>
        <w:rPr>
          <w:rFonts w:ascii="宋体" w:hAnsi="宋体" w:cs="宋体"/>
          <w:b/>
          <w:bCs/>
          <w:color w:val="auto"/>
          <w:sz w:val="24"/>
        </w:rPr>
        <w:t>文件、乙方</w:t>
      </w:r>
      <w:r>
        <w:rPr>
          <w:rFonts w:hint="eastAsia" w:ascii="宋体" w:hAnsi="宋体" w:cs="宋体"/>
          <w:b/>
          <w:bCs/>
          <w:color w:val="auto"/>
          <w:sz w:val="24"/>
        </w:rPr>
        <w:t>响应文件</w:t>
      </w:r>
      <w:r>
        <w:rPr>
          <w:rFonts w:ascii="宋体" w:hAnsi="宋体" w:cs="宋体"/>
          <w:b/>
          <w:bCs/>
          <w:color w:val="auto"/>
          <w:sz w:val="24"/>
        </w:rPr>
        <w:t>的规定或约定进行</w:t>
      </w:r>
      <w:r>
        <w:rPr>
          <w:rFonts w:hint="eastAsia" w:ascii="宋体" w:hAnsi="宋体" w:cs="宋体"/>
          <w:b/>
          <w:bCs/>
          <w:color w:val="auto"/>
          <w:sz w:val="24"/>
        </w:rPr>
        <w:t>）具体如下：</w:t>
      </w:r>
    </w:p>
    <w:p>
      <w:pPr>
        <w:spacing w:line="360" w:lineRule="auto"/>
        <w:rPr>
          <w:rFonts w:ascii="宋体" w:hAnsi="宋体" w:cs="宋体"/>
          <w:color w:val="auto"/>
          <w:sz w:val="24"/>
        </w:rPr>
      </w:pPr>
    </w:p>
    <w:p>
      <w:pPr>
        <w:tabs>
          <w:tab w:val="left" w:pos="0"/>
        </w:tabs>
        <w:spacing w:line="360" w:lineRule="auto"/>
        <w:ind w:firstLine="482" w:firstLineChars="200"/>
        <w:rPr>
          <w:rFonts w:ascii="宋体" w:hAnsi="宋体" w:cs="宋体"/>
          <w:color w:val="auto"/>
          <w:sz w:val="24"/>
        </w:rPr>
      </w:pPr>
      <w:bookmarkStart w:id="11" w:name="_Toc11125"/>
      <w:r>
        <w:rPr>
          <w:rFonts w:hint="eastAsia" w:ascii="宋体" w:hAnsi="宋体" w:cs="宋体"/>
          <w:b/>
          <w:bCs/>
          <w:color w:val="auto"/>
          <w:sz w:val="24"/>
        </w:rPr>
        <w:t>8、验收要求</w:t>
      </w:r>
      <w:bookmarkEnd w:id="11"/>
      <w:r>
        <w:rPr>
          <w:rFonts w:hint="eastAsia" w:ascii="宋体" w:hAnsi="宋体" w:cs="宋体"/>
          <w:b/>
          <w:bCs/>
          <w:color w:val="auto"/>
          <w:sz w:val="24"/>
        </w:rPr>
        <w:t>：（</w:t>
      </w:r>
      <w:r>
        <w:rPr>
          <w:rFonts w:ascii="宋体" w:hAnsi="宋体" w:cs="宋体"/>
          <w:b/>
          <w:bCs/>
          <w:color w:val="auto"/>
          <w:sz w:val="24"/>
        </w:rPr>
        <w:t>按照</w:t>
      </w:r>
      <w:r>
        <w:rPr>
          <w:rFonts w:hint="eastAsia" w:ascii="宋体" w:hAnsi="宋体" w:cs="宋体"/>
          <w:b/>
          <w:bCs/>
          <w:color w:val="auto"/>
          <w:sz w:val="24"/>
        </w:rPr>
        <w:t>竞价</w:t>
      </w:r>
      <w:r>
        <w:rPr>
          <w:rFonts w:ascii="宋体" w:hAnsi="宋体" w:cs="宋体"/>
          <w:b/>
          <w:bCs/>
          <w:color w:val="auto"/>
          <w:sz w:val="24"/>
        </w:rPr>
        <w:t>文件、乙方</w:t>
      </w:r>
      <w:r>
        <w:rPr>
          <w:rFonts w:hint="eastAsia" w:ascii="宋体" w:hAnsi="宋体" w:cs="宋体"/>
          <w:b/>
          <w:bCs/>
          <w:color w:val="auto"/>
          <w:sz w:val="24"/>
        </w:rPr>
        <w:t>响应文件</w:t>
      </w:r>
      <w:r>
        <w:rPr>
          <w:rFonts w:ascii="宋体" w:hAnsi="宋体" w:cs="宋体"/>
          <w:b/>
          <w:bCs/>
          <w:color w:val="auto"/>
          <w:sz w:val="24"/>
        </w:rPr>
        <w:t>的规定或约定进行</w:t>
      </w:r>
      <w:r>
        <w:rPr>
          <w:rFonts w:hint="eastAsia" w:ascii="宋体" w:hAnsi="宋体" w:cs="宋体"/>
          <w:b/>
          <w:bCs/>
          <w:color w:val="auto"/>
          <w:sz w:val="24"/>
        </w:rPr>
        <w:t>）</w:t>
      </w:r>
    </w:p>
    <w:p>
      <w:pPr>
        <w:spacing w:line="360" w:lineRule="auto"/>
        <w:ind w:firstLine="482" w:firstLineChars="200"/>
        <w:rPr>
          <w:rFonts w:ascii="宋体" w:hAnsi="宋体" w:cs="宋体"/>
          <w:b/>
          <w:bCs/>
          <w:color w:val="auto"/>
          <w:sz w:val="24"/>
        </w:rPr>
      </w:pPr>
      <w:bookmarkStart w:id="12" w:name="_Toc22019"/>
      <w:r>
        <w:rPr>
          <w:rFonts w:hint="eastAsia" w:ascii="宋体" w:hAnsi="宋体" w:cs="宋体"/>
          <w:b/>
          <w:bCs/>
          <w:color w:val="auto"/>
          <w:sz w:val="24"/>
        </w:rPr>
        <w:t>9.包装及运输</w:t>
      </w:r>
      <w:bookmarkEnd w:id="12"/>
      <w:r>
        <w:rPr>
          <w:rFonts w:hint="eastAsia" w:ascii="宋体" w:hAnsi="宋体" w:cs="宋体"/>
          <w:b/>
          <w:bCs/>
          <w:color w:val="auto"/>
          <w:sz w:val="24"/>
        </w:rPr>
        <w:t>：（</w:t>
      </w:r>
      <w:r>
        <w:rPr>
          <w:rFonts w:ascii="宋体" w:hAnsi="宋体" w:cs="宋体"/>
          <w:b/>
          <w:bCs/>
          <w:color w:val="auto"/>
          <w:sz w:val="24"/>
        </w:rPr>
        <w:t>按照</w:t>
      </w:r>
      <w:r>
        <w:rPr>
          <w:rFonts w:hint="eastAsia" w:ascii="宋体" w:hAnsi="宋体" w:cs="宋体"/>
          <w:b/>
          <w:bCs/>
          <w:color w:val="auto"/>
          <w:sz w:val="24"/>
        </w:rPr>
        <w:t>竞价</w:t>
      </w:r>
      <w:r>
        <w:rPr>
          <w:rFonts w:ascii="宋体" w:hAnsi="宋体" w:cs="宋体"/>
          <w:b/>
          <w:bCs/>
          <w:color w:val="auto"/>
          <w:sz w:val="24"/>
        </w:rPr>
        <w:t>文件、乙方</w:t>
      </w:r>
      <w:r>
        <w:rPr>
          <w:rFonts w:hint="eastAsia" w:ascii="宋体" w:hAnsi="宋体" w:cs="宋体"/>
          <w:b/>
          <w:bCs/>
          <w:color w:val="auto"/>
          <w:sz w:val="24"/>
        </w:rPr>
        <w:t>响应文件</w:t>
      </w:r>
      <w:r>
        <w:rPr>
          <w:rFonts w:ascii="宋体" w:hAnsi="宋体" w:cs="宋体"/>
          <w:b/>
          <w:bCs/>
          <w:color w:val="auto"/>
          <w:sz w:val="24"/>
        </w:rPr>
        <w:t>的规定或约定进行</w:t>
      </w:r>
      <w:r>
        <w:rPr>
          <w:rFonts w:hint="eastAsia" w:ascii="宋体" w:hAnsi="宋体" w:cs="宋体"/>
          <w:b/>
          <w:bCs/>
          <w:color w:val="auto"/>
          <w:sz w:val="24"/>
        </w:rPr>
        <w:t>）</w:t>
      </w:r>
    </w:p>
    <w:p>
      <w:pPr>
        <w:widowControl/>
        <w:tabs>
          <w:tab w:val="left" w:pos="900"/>
          <w:tab w:val="left" w:pos="1100"/>
        </w:tabs>
        <w:spacing w:line="360" w:lineRule="auto"/>
        <w:ind w:firstLine="482" w:firstLineChars="200"/>
        <w:jc w:val="left"/>
        <w:textAlignment w:val="baseline"/>
        <w:rPr>
          <w:rFonts w:ascii="宋体" w:hAnsi="宋体" w:cs="宋体"/>
          <w:b/>
          <w:bCs/>
          <w:color w:val="auto"/>
          <w:sz w:val="24"/>
        </w:rPr>
      </w:pPr>
      <w:bookmarkStart w:id="13" w:name="_Toc29742"/>
      <w:r>
        <w:rPr>
          <w:rFonts w:hint="eastAsia" w:ascii="宋体" w:hAnsi="宋体" w:cs="宋体"/>
          <w:b/>
          <w:bCs/>
          <w:color w:val="auto"/>
          <w:sz w:val="24"/>
        </w:rPr>
        <w:t>10、售后服务</w:t>
      </w:r>
      <w:bookmarkEnd w:id="13"/>
      <w:bookmarkStart w:id="14" w:name="_Toc26908"/>
      <w:r>
        <w:rPr>
          <w:rFonts w:hint="eastAsia" w:ascii="宋体" w:hAnsi="宋体" w:cs="宋体"/>
          <w:b/>
          <w:bCs/>
          <w:color w:val="auto"/>
          <w:sz w:val="24"/>
        </w:rPr>
        <w:t>：</w:t>
      </w:r>
    </w:p>
    <w:p>
      <w:pPr>
        <w:spacing w:line="360" w:lineRule="auto"/>
        <w:ind w:firstLine="482" w:firstLineChars="200"/>
        <w:rPr>
          <w:color w:val="auto"/>
        </w:rPr>
      </w:pPr>
      <w:r>
        <w:rPr>
          <w:rFonts w:hint="eastAsia" w:ascii="宋体" w:hAnsi="宋体" w:cs="宋体"/>
          <w:b/>
          <w:bCs/>
          <w:color w:val="auto"/>
          <w:sz w:val="24"/>
        </w:rPr>
        <w:t>11、违约责任</w:t>
      </w:r>
      <w:bookmarkEnd w:id="14"/>
      <w:bookmarkStart w:id="15" w:name="_Toc24883"/>
      <w:r>
        <w:rPr>
          <w:rFonts w:hint="eastAsia" w:ascii="宋体" w:hAnsi="宋体" w:cs="宋体"/>
          <w:b/>
          <w:bCs/>
          <w:color w:val="auto"/>
          <w:sz w:val="24"/>
        </w:rPr>
        <w:t>：</w:t>
      </w:r>
    </w:p>
    <w:p>
      <w:pPr>
        <w:tabs>
          <w:tab w:val="left" w:pos="0"/>
        </w:tabs>
        <w:spacing w:line="360" w:lineRule="auto"/>
        <w:ind w:firstLine="482" w:firstLineChars="200"/>
        <w:outlineLvl w:val="1"/>
        <w:rPr>
          <w:rFonts w:ascii="宋体" w:hAnsi="宋体" w:cs="宋体"/>
          <w:b/>
          <w:bCs/>
          <w:color w:val="auto"/>
          <w:sz w:val="24"/>
        </w:rPr>
      </w:pPr>
      <w:r>
        <w:rPr>
          <w:rFonts w:hint="eastAsia" w:ascii="宋体" w:hAnsi="宋体" w:cs="宋体"/>
          <w:b/>
          <w:bCs/>
          <w:color w:val="auto"/>
          <w:sz w:val="24"/>
        </w:rPr>
        <w:t>12、质量要求和技术标准</w:t>
      </w:r>
      <w:bookmarkEnd w:id="15"/>
    </w:p>
    <w:p>
      <w:pPr>
        <w:tabs>
          <w:tab w:val="left" w:pos="0"/>
        </w:tabs>
        <w:spacing w:line="360" w:lineRule="auto"/>
        <w:ind w:firstLine="480" w:firstLineChars="200"/>
        <w:rPr>
          <w:rFonts w:ascii="宋体" w:hAnsi="宋体" w:cs="宋体"/>
          <w:b/>
          <w:bCs/>
          <w:color w:val="auto"/>
          <w:sz w:val="24"/>
        </w:rPr>
      </w:pPr>
      <w:r>
        <w:rPr>
          <w:rFonts w:hint="eastAsia" w:ascii="宋体" w:hAnsi="宋体" w:cs="宋体"/>
          <w:color w:val="auto"/>
          <w:sz w:val="24"/>
        </w:rPr>
        <w:t>乙方应保证向甲方交付的货物与成交的货物完全相符，各项技术指标（如规格、型号、材质、颜色等）符合中国国家标准、地方标准和行业标准。所供货物的配件、说明书、合格证完整有效，否则甲方有权要求换货或退货，由此造成的损失由乙方承担。</w:t>
      </w:r>
    </w:p>
    <w:p>
      <w:pPr>
        <w:tabs>
          <w:tab w:val="left" w:pos="0"/>
        </w:tabs>
        <w:spacing w:line="360" w:lineRule="auto"/>
        <w:ind w:firstLine="482" w:firstLineChars="200"/>
        <w:outlineLvl w:val="1"/>
        <w:rPr>
          <w:rFonts w:ascii="宋体" w:hAnsi="宋体" w:cs="宋体"/>
          <w:b/>
          <w:bCs/>
          <w:color w:val="auto"/>
          <w:sz w:val="24"/>
        </w:rPr>
      </w:pPr>
      <w:bookmarkStart w:id="16" w:name="_Toc25786"/>
      <w:r>
        <w:rPr>
          <w:rFonts w:hint="eastAsia" w:ascii="宋体" w:hAnsi="宋体" w:cs="宋体"/>
          <w:b/>
          <w:bCs/>
          <w:color w:val="auto"/>
          <w:sz w:val="24"/>
        </w:rPr>
        <w:t>13、知识产权</w:t>
      </w:r>
      <w:bookmarkEnd w:id="16"/>
    </w:p>
    <w:p>
      <w:pPr>
        <w:pStyle w:val="16"/>
        <w:spacing w:before="0" w:beforeAutospacing="0" w:after="0" w:afterAutospacing="0" w:line="360" w:lineRule="auto"/>
        <w:ind w:firstLine="480" w:firstLineChars="200"/>
        <w:rPr>
          <w:color w:val="auto"/>
          <w:lang w:val="zh-TW"/>
        </w:rPr>
      </w:pPr>
      <w:r>
        <w:rPr>
          <w:rFonts w:hint="eastAsia"/>
          <w:color w:val="auto"/>
          <w:lang w:val="zh-TW"/>
        </w:rPr>
        <w:t>乙方须保障甲方在使用该货物或其任何一部分时不受到第三方关于侵犯专利权、商标权或工业设计权等知识产权的指控。如果任何第三方提出侵权指控与甲方无关，</w:t>
      </w:r>
      <w:r>
        <w:rPr>
          <w:rFonts w:hint="eastAsia"/>
          <w:color w:val="auto"/>
        </w:rPr>
        <w:t>乙方</w:t>
      </w:r>
      <w:r>
        <w:rPr>
          <w:rFonts w:hint="eastAsia"/>
          <w:color w:val="auto"/>
          <w:lang w:val="zh-TW"/>
        </w:rPr>
        <w:t>须与第三方交涉并承担可能发生的责任与一切费用。如甲方因此而遭致损失的，</w:t>
      </w:r>
      <w:r>
        <w:rPr>
          <w:rFonts w:hint="eastAsia"/>
          <w:color w:val="auto"/>
        </w:rPr>
        <w:t>乙方</w:t>
      </w:r>
      <w:r>
        <w:rPr>
          <w:rFonts w:hint="eastAsia"/>
          <w:color w:val="auto"/>
          <w:lang w:val="zh-TW"/>
        </w:rPr>
        <w:t>应赔偿该损失。</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14、其他约定：</w:t>
      </w:r>
      <w:r>
        <w:rPr>
          <w:rFonts w:ascii="宋体" w:hAnsi="宋体" w:cs="宋体"/>
          <w:color w:val="auto"/>
          <w:sz w:val="24"/>
          <w:u w:val="single"/>
        </w:rPr>
        <w:t>（按照实际情况编制填写。</w:t>
      </w:r>
      <w:r>
        <w:rPr>
          <w:rFonts w:hint="eastAsia" w:ascii="宋体" w:hAnsi="宋体" w:cs="宋体"/>
          <w:color w:val="auto"/>
          <w:sz w:val="24"/>
          <w:u w:val="single"/>
        </w:rPr>
        <w:t>竞价</w:t>
      </w:r>
      <w:r>
        <w:rPr>
          <w:rFonts w:ascii="宋体" w:hAnsi="宋体" w:cs="宋体"/>
          <w:color w:val="auto"/>
          <w:sz w:val="24"/>
          <w:u w:val="single"/>
        </w:rPr>
        <w:t>文件第</w:t>
      </w:r>
      <w:r>
        <w:rPr>
          <w:rFonts w:hint="eastAsia" w:ascii="宋体" w:hAnsi="宋体" w:cs="宋体"/>
          <w:color w:val="auto"/>
          <w:sz w:val="24"/>
          <w:u w:val="single"/>
        </w:rPr>
        <w:t>二</w:t>
      </w:r>
      <w:r>
        <w:rPr>
          <w:rFonts w:ascii="宋体" w:hAnsi="宋体" w:cs="宋体"/>
          <w:color w:val="auto"/>
          <w:sz w:val="24"/>
          <w:u w:val="single"/>
        </w:rPr>
        <w:t>章已有规定的，双方均不得变更或调整；</w:t>
      </w:r>
      <w:r>
        <w:rPr>
          <w:rFonts w:hint="eastAsia" w:ascii="宋体" w:hAnsi="宋体" w:cs="宋体"/>
          <w:color w:val="auto"/>
          <w:sz w:val="24"/>
          <w:u w:val="single"/>
        </w:rPr>
        <w:t>竞价</w:t>
      </w:r>
      <w:r>
        <w:rPr>
          <w:rFonts w:ascii="宋体" w:hAnsi="宋体" w:cs="宋体"/>
          <w:color w:val="auto"/>
          <w:sz w:val="24"/>
          <w:u w:val="single"/>
        </w:rPr>
        <w:t>文件第</w:t>
      </w:r>
      <w:r>
        <w:rPr>
          <w:rFonts w:hint="eastAsia" w:ascii="宋体" w:hAnsi="宋体" w:cs="宋体"/>
          <w:color w:val="auto"/>
          <w:sz w:val="24"/>
          <w:u w:val="single"/>
        </w:rPr>
        <w:t>二</w:t>
      </w:r>
      <w:r>
        <w:rPr>
          <w:rFonts w:ascii="宋体" w:hAnsi="宋体" w:cs="宋体"/>
          <w:color w:val="auto"/>
          <w:sz w:val="24"/>
          <w:u w:val="single"/>
        </w:rPr>
        <w:t>章未作规定的，双方可通过友好协商进行约定）</w:t>
      </w:r>
    </w:p>
    <w:p>
      <w:pPr>
        <w:spacing w:line="360" w:lineRule="auto"/>
        <w:ind w:firstLine="482" w:firstLineChars="200"/>
        <w:outlineLvl w:val="1"/>
        <w:rPr>
          <w:rFonts w:ascii="宋体" w:hAnsi="宋体" w:cs="宋体"/>
          <w:b/>
          <w:bCs/>
          <w:color w:val="auto"/>
          <w:sz w:val="24"/>
        </w:rPr>
      </w:pPr>
      <w:bookmarkStart w:id="17" w:name="_Toc1392"/>
      <w:r>
        <w:rPr>
          <w:rFonts w:hint="eastAsia" w:ascii="宋体" w:hAnsi="宋体" w:cs="宋体"/>
          <w:b/>
          <w:bCs/>
          <w:color w:val="auto"/>
          <w:sz w:val="24"/>
        </w:rPr>
        <w:t>15、合同解除条件</w:t>
      </w:r>
      <w:bookmarkEnd w:id="17"/>
    </w:p>
    <w:p>
      <w:pPr>
        <w:spacing w:line="360" w:lineRule="auto"/>
        <w:ind w:firstLine="480" w:firstLineChars="200"/>
        <w:rPr>
          <w:rFonts w:ascii="宋体" w:hAnsi="宋体" w:cs="宋体"/>
          <w:color w:val="auto"/>
          <w:sz w:val="24"/>
          <w:lang w:val="zh-CN"/>
        </w:rPr>
      </w:pPr>
      <w:r>
        <w:rPr>
          <w:rFonts w:hint="eastAsia" w:ascii="宋体" w:hAnsi="宋体" w:cs="宋体"/>
          <w:color w:val="auto"/>
          <w:sz w:val="24"/>
        </w:rPr>
        <w:t>15.1乙方</w:t>
      </w:r>
      <w:r>
        <w:rPr>
          <w:rFonts w:hint="eastAsia" w:ascii="宋体" w:hAnsi="宋体" w:cs="宋体"/>
          <w:color w:val="auto"/>
          <w:sz w:val="24"/>
          <w:lang w:val="zh-CN"/>
        </w:rPr>
        <w:t>出现以下情形之一的，</w:t>
      </w:r>
      <w:r>
        <w:rPr>
          <w:rFonts w:hint="eastAsia" w:ascii="宋体" w:hAnsi="宋体" w:cs="宋体"/>
          <w:color w:val="auto"/>
          <w:sz w:val="24"/>
        </w:rPr>
        <w:t>甲方</w:t>
      </w:r>
      <w:r>
        <w:rPr>
          <w:rFonts w:hint="eastAsia" w:ascii="宋体" w:hAnsi="宋体" w:cs="宋体"/>
          <w:color w:val="auto"/>
          <w:sz w:val="24"/>
          <w:lang w:val="zh-CN"/>
        </w:rPr>
        <w:t>有权单方解除合同，并没收</w:t>
      </w:r>
      <w:r>
        <w:rPr>
          <w:rFonts w:hint="eastAsia" w:ascii="宋体" w:hAnsi="宋体" w:cs="宋体"/>
          <w:color w:val="auto"/>
          <w:sz w:val="24"/>
        </w:rPr>
        <w:t>乙方</w:t>
      </w:r>
      <w:r>
        <w:rPr>
          <w:rFonts w:hint="eastAsia" w:ascii="宋体" w:hAnsi="宋体" w:cs="宋体"/>
          <w:color w:val="auto"/>
          <w:sz w:val="24"/>
          <w:lang w:val="zh-CN"/>
        </w:rPr>
        <w:t>履约保证金。有下列第三种情形的，</w:t>
      </w:r>
      <w:r>
        <w:rPr>
          <w:rFonts w:hint="eastAsia" w:ascii="宋体" w:hAnsi="宋体" w:cs="宋体"/>
          <w:color w:val="auto"/>
          <w:sz w:val="24"/>
        </w:rPr>
        <w:t>甲方</w:t>
      </w:r>
      <w:r>
        <w:rPr>
          <w:rFonts w:hint="eastAsia" w:ascii="宋体" w:hAnsi="宋体" w:cs="宋体"/>
          <w:color w:val="auto"/>
          <w:sz w:val="24"/>
          <w:lang w:val="zh-CN"/>
        </w:rPr>
        <w:t>同时还有权拒绝支付货款，要求</w:t>
      </w:r>
      <w:r>
        <w:rPr>
          <w:rFonts w:hint="eastAsia" w:ascii="宋体" w:hAnsi="宋体" w:cs="宋体"/>
          <w:color w:val="auto"/>
          <w:sz w:val="24"/>
        </w:rPr>
        <w:t>乙方</w:t>
      </w:r>
      <w:r>
        <w:rPr>
          <w:rFonts w:hint="eastAsia" w:ascii="宋体" w:hAnsi="宋体" w:cs="宋体"/>
          <w:color w:val="auto"/>
          <w:sz w:val="24"/>
          <w:lang w:val="zh-CN"/>
        </w:rPr>
        <w:t>赔偿损失并承担相关费用，涉嫌犯罪的，交由司法部门处理。</w:t>
      </w:r>
    </w:p>
    <w:p>
      <w:pPr>
        <w:spacing w:line="360" w:lineRule="auto"/>
        <w:ind w:firstLine="480" w:firstLineChars="200"/>
        <w:rPr>
          <w:rFonts w:ascii="宋体" w:hAnsi="宋体" w:cs="宋体"/>
          <w:color w:val="auto"/>
          <w:sz w:val="24"/>
          <w:lang w:val="zh-CN"/>
        </w:rPr>
      </w:pPr>
      <w:r>
        <w:rPr>
          <w:rFonts w:hint="eastAsia" w:ascii="宋体" w:hAnsi="宋体" w:cs="宋体"/>
          <w:color w:val="auto"/>
          <w:sz w:val="24"/>
        </w:rPr>
        <w:t>15</w:t>
      </w:r>
      <w:r>
        <w:rPr>
          <w:rFonts w:hint="eastAsia" w:ascii="宋体" w:hAnsi="宋体" w:cs="宋体"/>
          <w:color w:val="auto"/>
          <w:sz w:val="24"/>
          <w:lang w:val="zh-CN"/>
        </w:rPr>
        <w:t>.1</w:t>
      </w:r>
      <w:r>
        <w:rPr>
          <w:rFonts w:hint="eastAsia" w:ascii="宋体" w:hAnsi="宋体" w:cs="宋体"/>
          <w:color w:val="auto"/>
          <w:sz w:val="24"/>
        </w:rPr>
        <w:t>.1乙方</w:t>
      </w:r>
      <w:r>
        <w:rPr>
          <w:rFonts w:hint="eastAsia" w:ascii="宋体" w:hAnsi="宋体" w:cs="宋体"/>
          <w:color w:val="auto"/>
          <w:sz w:val="24"/>
          <w:lang w:val="zh-CN"/>
        </w:rPr>
        <w:t>出现“违约责任”中</w:t>
      </w:r>
      <w:r>
        <w:rPr>
          <w:rFonts w:hint="eastAsia" w:ascii="宋体" w:hAnsi="宋体" w:cs="宋体"/>
          <w:color w:val="auto"/>
          <w:sz w:val="24"/>
        </w:rPr>
        <w:t>甲方</w:t>
      </w:r>
      <w:r>
        <w:rPr>
          <w:rFonts w:hint="eastAsia" w:ascii="宋体" w:hAnsi="宋体" w:cs="宋体"/>
          <w:color w:val="auto"/>
          <w:sz w:val="24"/>
          <w:lang w:val="zh-CN"/>
        </w:rPr>
        <w:t>有权单方面终止合同的情况。</w:t>
      </w:r>
    </w:p>
    <w:p>
      <w:pPr>
        <w:spacing w:line="360" w:lineRule="auto"/>
        <w:ind w:firstLine="480" w:firstLineChars="200"/>
        <w:rPr>
          <w:rFonts w:ascii="宋体" w:hAnsi="宋体" w:cs="宋体"/>
          <w:color w:val="auto"/>
          <w:sz w:val="24"/>
          <w:lang w:val="zh-CN"/>
        </w:rPr>
      </w:pPr>
      <w:r>
        <w:rPr>
          <w:rFonts w:hint="eastAsia" w:ascii="宋体" w:hAnsi="宋体" w:cs="宋体"/>
          <w:color w:val="auto"/>
          <w:sz w:val="24"/>
        </w:rPr>
        <w:t>15</w:t>
      </w:r>
      <w:r>
        <w:rPr>
          <w:rFonts w:hint="eastAsia" w:ascii="宋体" w:hAnsi="宋体" w:cs="宋体"/>
          <w:color w:val="auto"/>
          <w:sz w:val="24"/>
          <w:lang w:val="zh-CN"/>
        </w:rPr>
        <w:t>.</w:t>
      </w:r>
      <w:r>
        <w:rPr>
          <w:rFonts w:hint="eastAsia" w:ascii="宋体" w:hAnsi="宋体" w:cs="宋体"/>
          <w:color w:val="auto"/>
          <w:sz w:val="24"/>
        </w:rPr>
        <w:t>1.</w:t>
      </w:r>
      <w:r>
        <w:rPr>
          <w:rFonts w:hint="eastAsia" w:ascii="宋体" w:hAnsi="宋体" w:cs="宋体"/>
          <w:color w:val="auto"/>
          <w:sz w:val="24"/>
          <w:lang w:val="zh-CN"/>
        </w:rPr>
        <w:t>2</w:t>
      </w:r>
      <w:r>
        <w:rPr>
          <w:rFonts w:hint="eastAsia" w:ascii="宋体" w:hAnsi="宋体" w:cs="宋体"/>
          <w:color w:val="auto"/>
          <w:sz w:val="24"/>
        </w:rPr>
        <w:t>乙方</w:t>
      </w:r>
      <w:r>
        <w:rPr>
          <w:rFonts w:hint="eastAsia" w:ascii="宋体" w:hAnsi="宋体" w:cs="宋体"/>
          <w:color w:val="auto"/>
          <w:sz w:val="24"/>
          <w:lang w:val="zh-CN"/>
        </w:rPr>
        <w:t>转让、转包、分包的。</w:t>
      </w:r>
    </w:p>
    <w:p>
      <w:pPr>
        <w:spacing w:line="360" w:lineRule="auto"/>
        <w:ind w:firstLine="480" w:firstLineChars="200"/>
        <w:rPr>
          <w:rFonts w:ascii="宋体" w:hAnsi="宋体" w:cs="宋体"/>
          <w:color w:val="auto"/>
          <w:sz w:val="24"/>
        </w:rPr>
      </w:pPr>
      <w:r>
        <w:rPr>
          <w:rFonts w:hint="eastAsia" w:ascii="宋体" w:hAnsi="宋体" w:cs="宋体"/>
          <w:color w:val="auto"/>
          <w:sz w:val="24"/>
        </w:rPr>
        <w:t>15</w:t>
      </w:r>
      <w:r>
        <w:rPr>
          <w:rFonts w:hint="eastAsia" w:ascii="宋体" w:hAnsi="宋体" w:cs="宋体"/>
          <w:color w:val="auto"/>
          <w:sz w:val="24"/>
          <w:lang w:val="zh-CN"/>
        </w:rPr>
        <w:t>.</w:t>
      </w:r>
      <w:r>
        <w:rPr>
          <w:rFonts w:hint="eastAsia" w:ascii="宋体" w:hAnsi="宋体" w:cs="宋体"/>
          <w:color w:val="auto"/>
          <w:sz w:val="24"/>
        </w:rPr>
        <w:t>1.</w:t>
      </w:r>
      <w:r>
        <w:rPr>
          <w:rFonts w:hint="eastAsia" w:ascii="宋体" w:hAnsi="宋体" w:cs="宋体"/>
          <w:color w:val="auto"/>
          <w:sz w:val="24"/>
          <w:lang w:val="zh-CN"/>
        </w:rPr>
        <w:t>3</w:t>
      </w:r>
      <w:r>
        <w:rPr>
          <w:rFonts w:hint="eastAsia" w:ascii="宋体" w:hAnsi="宋体" w:cs="宋体"/>
          <w:color w:val="auto"/>
          <w:sz w:val="24"/>
        </w:rPr>
        <w:t>乙方</w:t>
      </w:r>
      <w:r>
        <w:rPr>
          <w:rFonts w:hint="eastAsia" w:ascii="宋体" w:hAnsi="宋体" w:cs="宋体"/>
          <w:color w:val="auto"/>
          <w:sz w:val="24"/>
          <w:lang w:val="zh-CN"/>
        </w:rPr>
        <w:t>非因不可抗力停止服务，向</w:t>
      </w:r>
      <w:r>
        <w:rPr>
          <w:rFonts w:hint="eastAsia" w:ascii="宋体" w:hAnsi="宋体" w:cs="宋体"/>
          <w:color w:val="auto"/>
          <w:sz w:val="24"/>
        </w:rPr>
        <w:t>甲方</w:t>
      </w:r>
      <w:r>
        <w:rPr>
          <w:rFonts w:hint="eastAsia" w:ascii="宋体" w:hAnsi="宋体" w:cs="宋体"/>
          <w:color w:val="auto"/>
          <w:sz w:val="24"/>
          <w:lang w:val="zh-CN"/>
        </w:rPr>
        <w:t>说明理由</w:t>
      </w:r>
      <w:r>
        <w:rPr>
          <w:rFonts w:hint="eastAsia" w:ascii="宋体" w:hAnsi="宋体" w:cs="宋体"/>
          <w:color w:val="auto"/>
          <w:sz w:val="24"/>
        </w:rPr>
        <w:t>甲方</w:t>
      </w:r>
      <w:r>
        <w:rPr>
          <w:rFonts w:hint="eastAsia" w:ascii="宋体" w:hAnsi="宋体" w:cs="宋体"/>
          <w:color w:val="auto"/>
          <w:sz w:val="24"/>
          <w:lang w:val="zh-CN"/>
        </w:rPr>
        <w:t>不予采信的。</w:t>
      </w:r>
    </w:p>
    <w:p>
      <w:pPr>
        <w:spacing w:line="360" w:lineRule="auto"/>
        <w:ind w:firstLine="482" w:firstLineChars="200"/>
        <w:outlineLvl w:val="1"/>
        <w:rPr>
          <w:rFonts w:ascii="宋体" w:hAnsi="宋体" w:cs="宋体"/>
          <w:b/>
          <w:bCs/>
          <w:color w:val="auto"/>
          <w:sz w:val="24"/>
        </w:rPr>
      </w:pPr>
      <w:bookmarkStart w:id="18" w:name="_Toc5467"/>
      <w:r>
        <w:rPr>
          <w:rFonts w:hint="eastAsia" w:ascii="宋体" w:hAnsi="宋体" w:cs="宋体"/>
          <w:b/>
          <w:bCs/>
          <w:color w:val="auto"/>
          <w:sz w:val="24"/>
        </w:rPr>
        <w:t>16、不可抗力</w:t>
      </w:r>
      <w:bookmarkEnd w:id="18"/>
    </w:p>
    <w:p>
      <w:pPr>
        <w:pStyle w:val="16"/>
        <w:spacing w:before="0" w:beforeAutospacing="0" w:after="0" w:afterAutospacing="0" w:line="360" w:lineRule="auto"/>
        <w:ind w:firstLine="480" w:firstLineChars="200"/>
        <w:rPr>
          <w:color w:val="auto"/>
          <w:lang w:val="zh-TW"/>
        </w:rPr>
      </w:pPr>
      <w:bookmarkStart w:id="19" w:name="_Toc29609"/>
      <w:r>
        <w:rPr>
          <w:rFonts w:hint="eastAsia"/>
          <w:color w:val="auto"/>
        </w:rPr>
        <w:t>（1）</w:t>
      </w:r>
      <w:r>
        <w:rPr>
          <w:rFonts w:hint="eastAsia"/>
          <w:color w:val="auto"/>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spacing w:before="0" w:beforeAutospacing="0" w:after="0" w:afterAutospacing="0" w:line="360" w:lineRule="auto"/>
        <w:ind w:firstLine="480" w:firstLineChars="200"/>
        <w:rPr>
          <w:color w:val="auto"/>
        </w:rPr>
      </w:pPr>
      <w:r>
        <w:rPr>
          <w:rFonts w:hint="eastAsia"/>
          <w:color w:val="auto"/>
        </w:rPr>
        <w:t>（2）</w:t>
      </w:r>
      <w:r>
        <w:rPr>
          <w:rFonts w:hint="eastAsia"/>
          <w:color w:val="auto"/>
          <w:lang w:val="zh-TW"/>
        </w:rPr>
        <w:t>本合同中的不可抗力指不能预见、不能避免、不能克服的客观情况，包括但不限于：自然灾害如地震、台风、洪水、火灾及政府行为、法律规定或其适用的变化或其他任何无法预见、避免或控制的事件。</w:t>
      </w:r>
    </w:p>
    <w:p>
      <w:pPr>
        <w:spacing w:line="360" w:lineRule="auto"/>
        <w:ind w:firstLine="482" w:firstLineChars="200"/>
        <w:outlineLvl w:val="1"/>
        <w:rPr>
          <w:rFonts w:ascii="宋体" w:hAnsi="宋体" w:cs="宋体"/>
          <w:b/>
          <w:bCs/>
          <w:color w:val="auto"/>
          <w:sz w:val="24"/>
        </w:rPr>
      </w:pPr>
      <w:r>
        <w:rPr>
          <w:rFonts w:hint="eastAsia" w:ascii="宋体" w:hAnsi="宋体" w:cs="宋体"/>
          <w:b/>
          <w:bCs/>
          <w:color w:val="auto"/>
          <w:sz w:val="24"/>
        </w:rPr>
        <w:t>17、合同纠纷处理方式</w:t>
      </w:r>
      <w:bookmarkEnd w:id="19"/>
    </w:p>
    <w:p>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因本</w:t>
      </w:r>
      <w:r>
        <w:rPr>
          <w:rFonts w:hint="eastAsia" w:ascii="宋体" w:hAnsi="宋体" w:cs="宋体"/>
          <w:color w:val="auto"/>
          <w:sz w:val="24"/>
        </w:rPr>
        <w:t>项目</w:t>
      </w:r>
      <w:r>
        <w:rPr>
          <w:rFonts w:hint="eastAsia" w:ascii="宋体" w:hAnsi="宋体" w:cs="宋体"/>
          <w:color w:val="auto"/>
          <w:sz w:val="24"/>
          <w:lang w:val="zh-CN"/>
        </w:rPr>
        <w:t>合同或与本</w:t>
      </w:r>
      <w:r>
        <w:rPr>
          <w:rFonts w:hint="eastAsia" w:ascii="宋体" w:hAnsi="宋体" w:cs="宋体"/>
          <w:color w:val="auto"/>
          <w:sz w:val="24"/>
        </w:rPr>
        <w:t>项目</w:t>
      </w:r>
      <w:r>
        <w:rPr>
          <w:rFonts w:hint="eastAsia" w:ascii="宋体" w:hAnsi="宋体" w:cs="宋体"/>
          <w:color w:val="auto"/>
          <w:sz w:val="24"/>
          <w:lang w:val="zh-CN"/>
        </w:rPr>
        <w:t>合同有关的一切事项发生争议，由双方友好协商解决。协商不成的，任何一方均可选择以下方式解决：向甲方所在地有管辖权的人民法院提起诉讼。</w:t>
      </w:r>
    </w:p>
    <w:p>
      <w:pPr>
        <w:spacing w:line="360" w:lineRule="auto"/>
        <w:ind w:firstLine="482" w:firstLineChars="200"/>
        <w:outlineLvl w:val="1"/>
        <w:rPr>
          <w:rFonts w:ascii="宋体" w:hAnsi="宋体" w:cs="宋体"/>
          <w:b/>
          <w:bCs/>
          <w:color w:val="auto"/>
          <w:sz w:val="24"/>
        </w:rPr>
      </w:pPr>
      <w:bookmarkStart w:id="20" w:name="_Toc16899"/>
      <w:r>
        <w:rPr>
          <w:rFonts w:hint="eastAsia" w:ascii="宋体" w:hAnsi="宋体" w:cs="宋体"/>
          <w:b/>
          <w:bCs/>
          <w:color w:val="auto"/>
          <w:sz w:val="24"/>
        </w:rPr>
        <w:t>18、其他要求</w:t>
      </w:r>
      <w:bookmarkEnd w:id="20"/>
    </w:p>
    <w:p>
      <w:pPr>
        <w:tabs>
          <w:tab w:val="left" w:pos="0"/>
        </w:tabs>
        <w:spacing w:line="360" w:lineRule="auto"/>
        <w:ind w:firstLine="480" w:firstLineChars="200"/>
        <w:rPr>
          <w:rFonts w:ascii="宋体" w:hAnsi="宋体" w:cs="宋体"/>
          <w:color w:val="auto"/>
          <w:sz w:val="24"/>
        </w:rPr>
      </w:pPr>
      <w:r>
        <w:rPr>
          <w:rFonts w:hint="eastAsia" w:ascii="宋体" w:hAnsi="宋体" w:cs="宋体"/>
          <w:color w:val="auto"/>
          <w:sz w:val="24"/>
        </w:rPr>
        <w:t>18.1乙方必须负责供应货物的运输，所产生的费用由乙方负责。货物运输须采用符合卫生标准的外包装和运载工具，并保持清洁和定期消毒。送货车辆应性能安全可靠，门窗完好无损，同时随车配备安全保险锁，遵守甲方单位车辆相关管理规定。</w:t>
      </w:r>
    </w:p>
    <w:p>
      <w:pPr>
        <w:tabs>
          <w:tab w:val="left" w:pos="0"/>
        </w:tabs>
        <w:spacing w:line="360" w:lineRule="auto"/>
        <w:ind w:firstLine="480" w:firstLineChars="200"/>
        <w:rPr>
          <w:rFonts w:ascii="宋体" w:hAnsi="宋体" w:cs="宋体"/>
          <w:color w:val="auto"/>
          <w:sz w:val="24"/>
        </w:rPr>
      </w:pPr>
      <w:r>
        <w:rPr>
          <w:rFonts w:hint="eastAsia" w:ascii="宋体" w:hAnsi="宋体" w:cs="宋体"/>
          <w:color w:val="auto"/>
          <w:sz w:val="24"/>
        </w:rPr>
        <w:t>18.2由于甲方单位管理的特殊性，乙方提供物品不得含有金属、玻璃制品包装，乙方必须遵守国家法律及甲方保密、安全的相关规章制度，遵守甲方对于疫情防控的有关要求。乙方不得配送来自国（境）外的物品、来自疫情中高风险地区的物品以及来历不明的物品。要求乙方指派送货或管理人员必须为男性，且无犯罪前科等符合甲方外涉人员的管理规定。</w:t>
      </w:r>
    </w:p>
    <w:p>
      <w:pPr>
        <w:tabs>
          <w:tab w:val="left" w:pos="0"/>
        </w:tabs>
        <w:spacing w:line="360" w:lineRule="auto"/>
        <w:ind w:firstLine="480" w:firstLineChars="200"/>
        <w:rPr>
          <w:rFonts w:ascii="宋体" w:hAnsi="宋体" w:cs="宋体"/>
          <w:color w:val="auto"/>
          <w:sz w:val="24"/>
        </w:rPr>
      </w:pPr>
      <w:r>
        <w:rPr>
          <w:rFonts w:hint="eastAsia" w:ascii="宋体" w:hAnsi="宋体" w:cs="宋体"/>
          <w:color w:val="auto"/>
          <w:sz w:val="24"/>
        </w:rPr>
        <w:t>18.3违约责任按双方签订合同及《中华人民共和国民法典》的相关规定执行。如遇国家政策调整及甲方上级管理机关有重新规定或监狱有特殊情况，甲方有权变更或终止合同。</w:t>
      </w:r>
    </w:p>
    <w:p>
      <w:pPr>
        <w:tabs>
          <w:tab w:val="left" w:pos="0"/>
        </w:tabs>
        <w:spacing w:line="360" w:lineRule="auto"/>
        <w:ind w:firstLine="482" w:firstLineChars="200"/>
        <w:outlineLvl w:val="1"/>
        <w:rPr>
          <w:rFonts w:ascii="宋体" w:hAnsi="宋体" w:cs="宋体"/>
          <w:b/>
          <w:bCs/>
          <w:color w:val="auto"/>
          <w:sz w:val="24"/>
        </w:rPr>
      </w:pPr>
      <w:bookmarkStart w:id="21" w:name="_Toc8403"/>
      <w:r>
        <w:rPr>
          <w:rFonts w:hint="eastAsia" w:ascii="宋体" w:hAnsi="宋体" w:cs="宋体"/>
          <w:b/>
          <w:bCs/>
          <w:color w:val="auto"/>
          <w:sz w:val="24"/>
        </w:rPr>
        <w:t>19、保密要求</w:t>
      </w:r>
      <w:bookmarkEnd w:id="21"/>
    </w:p>
    <w:p>
      <w:pPr>
        <w:pStyle w:val="16"/>
        <w:spacing w:before="0" w:beforeAutospacing="0" w:after="0" w:afterAutospacing="0" w:line="360" w:lineRule="auto"/>
        <w:ind w:firstLine="480" w:firstLineChars="200"/>
        <w:rPr>
          <w:color w:val="auto"/>
        </w:rPr>
      </w:pPr>
      <w:bookmarkStart w:id="22" w:name="_Toc21944"/>
      <w:r>
        <w:rPr>
          <w:rFonts w:hint="eastAsia"/>
          <w:color w:val="auto"/>
        </w:rPr>
        <w:t>（1）乙方应当对合同的内容、因履行合同或在合同期间知悉的或收到的甲方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乙方进入甲方工作区域的工作人员需签订《个人保密承诺书》，严格履行保密义务，自愿接受保密审查，不违规记录、存储、复制甲方任何信息，不违规留存采购方任何资料。</w:t>
      </w:r>
    </w:p>
    <w:p>
      <w:pPr>
        <w:pStyle w:val="16"/>
        <w:spacing w:before="0" w:beforeAutospacing="0" w:after="0" w:afterAutospacing="0" w:line="360" w:lineRule="auto"/>
        <w:ind w:firstLine="480" w:firstLineChars="200"/>
        <w:rPr>
          <w:color w:val="auto"/>
        </w:rPr>
      </w:pPr>
      <w:r>
        <w:rPr>
          <w:rFonts w:hint="eastAsia"/>
          <w:color w:val="auto"/>
        </w:rPr>
        <w:t>（2）乙方违反本条约定泄露甲方的涉密信息的，应承担相应的法律责任，造成甲方损失的，乙方应当依法承担赔偿责任。</w:t>
      </w:r>
    </w:p>
    <w:p>
      <w:pPr>
        <w:pStyle w:val="16"/>
        <w:spacing w:before="0" w:beforeAutospacing="0" w:after="0" w:afterAutospacing="0" w:line="360" w:lineRule="auto"/>
        <w:ind w:firstLine="480" w:firstLineChars="200"/>
        <w:rPr>
          <w:color w:val="auto"/>
          <w:lang w:val="zh-TW"/>
        </w:rPr>
      </w:pPr>
      <w:r>
        <w:rPr>
          <w:rFonts w:hint="eastAsia"/>
          <w:color w:val="auto"/>
        </w:rPr>
        <w:t>（3）本条款不因合同届满或解除而失效。</w:t>
      </w:r>
    </w:p>
    <w:p>
      <w:pPr>
        <w:tabs>
          <w:tab w:val="left" w:pos="0"/>
        </w:tabs>
        <w:spacing w:line="360" w:lineRule="auto"/>
        <w:ind w:firstLine="482" w:firstLineChars="200"/>
        <w:outlineLvl w:val="1"/>
        <w:rPr>
          <w:rFonts w:ascii="宋体" w:hAnsi="宋体" w:cs="宋体"/>
          <w:b/>
          <w:bCs/>
          <w:color w:val="auto"/>
          <w:sz w:val="24"/>
        </w:rPr>
      </w:pPr>
      <w:r>
        <w:rPr>
          <w:rFonts w:hint="eastAsia" w:ascii="宋体" w:hAnsi="宋体" w:cs="宋体"/>
          <w:b/>
          <w:bCs/>
          <w:color w:val="auto"/>
          <w:sz w:val="24"/>
        </w:rPr>
        <w:t>20、廉政条款</w:t>
      </w:r>
      <w:bookmarkEnd w:id="22"/>
    </w:p>
    <w:p>
      <w:pPr>
        <w:pStyle w:val="16"/>
        <w:spacing w:before="0" w:beforeAutospacing="0" w:after="0" w:afterAutospacing="0" w:line="360" w:lineRule="auto"/>
        <w:ind w:firstLine="480" w:firstLineChars="200"/>
        <w:rPr>
          <w:color w:val="auto"/>
          <w:lang w:val="zh-TW"/>
        </w:rPr>
      </w:pPr>
      <w:r>
        <w:rPr>
          <w:rFonts w:hint="eastAsia"/>
          <w:color w:val="auto"/>
          <w:lang w:val="zh-TW"/>
        </w:rPr>
        <w:t>供应商及其工作人员不得有以任何形式行贿甲方工作人员的行为，若发现并被核查属实的，甲方有权解除合同且不退还履约保证金，情节严重的，供应商及其工作人员还要承担相应的法律责任；甲方及其工作人员不得索要或接受供应商的礼金及吃请等，如有违反廉政纪律等行为的，依据有关规定给予党纪、政纪或组织处理，情节严重的，还应承担相应的法律责任。</w:t>
      </w:r>
    </w:p>
    <w:p>
      <w:pPr>
        <w:spacing w:line="360" w:lineRule="auto"/>
        <w:ind w:firstLine="480" w:firstLineChars="200"/>
        <w:rPr>
          <w:rFonts w:ascii="宋体" w:hAnsi="宋体" w:cs="宋体"/>
          <w:color w:val="auto"/>
          <w:sz w:val="24"/>
        </w:rPr>
      </w:pPr>
      <w:r>
        <w:rPr>
          <w:rFonts w:hint="eastAsia" w:ascii="宋体" w:hAnsi="宋体" w:cs="宋体"/>
          <w:color w:val="auto"/>
          <w:sz w:val="24"/>
        </w:rPr>
        <w:t>合同一式四份，经双方法定代表人或委托代理人签章并加盖公章后生效。甲方执三份，乙方一份，具有同等法律效力。</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（以下无正文）</w:t>
      </w:r>
    </w:p>
    <w:p>
      <w:pPr>
        <w:spacing w:line="360" w:lineRule="auto"/>
        <w:ind w:firstLine="480" w:firstLineChars="200"/>
        <w:rPr>
          <w:rFonts w:ascii="宋体" w:hAnsi="宋体" w:cs="宋体"/>
          <w:color w:val="auto"/>
          <w:sz w:val="24"/>
        </w:rPr>
      </w:pPr>
      <w:r>
        <w:rPr>
          <w:rFonts w:hint="eastAsia" w:ascii="宋体" w:hAnsi="宋体" w:cs="宋体"/>
          <w:color w:val="auto"/>
          <w:sz w:val="24"/>
        </w:rPr>
        <w:t>甲    方：                            乙    方：</w:t>
      </w:r>
    </w:p>
    <w:p>
      <w:pPr>
        <w:spacing w:line="360" w:lineRule="auto"/>
        <w:ind w:firstLine="480" w:firstLineChars="200"/>
        <w:rPr>
          <w:rFonts w:ascii="宋体" w:hAnsi="宋体" w:cs="宋体"/>
          <w:color w:val="auto"/>
          <w:sz w:val="24"/>
        </w:rPr>
      </w:pPr>
      <w:r>
        <w:rPr>
          <w:rFonts w:hint="eastAsia" w:ascii="宋体" w:hAnsi="宋体" w:cs="宋体"/>
          <w:color w:val="auto"/>
          <w:sz w:val="24"/>
        </w:rPr>
        <w:t>单位地址：                            单位地址：</w:t>
      </w:r>
    </w:p>
    <w:p>
      <w:pPr>
        <w:spacing w:line="360" w:lineRule="auto"/>
        <w:ind w:firstLine="480" w:firstLineChars="200"/>
        <w:rPr>
          <w:rFonts w:ascii="宋体" w:hAnsi="宋体" w:cs="宋体"/>
          <w:color w:val="auto"/>
          <w:sz w:val="24"/>
        </w:rPr>
      </w:pPr>
      <w:r>
        <w:rPr>
          <w:rFonts w:hint="eastAsia" w:ascii="宋体" w:hAnsi="宋体" w:cs="宋体"/>
          <w:color w:val="auto"/>
          <w:sz w:val="24"/>
        </w:rPr>
        <w:t>单位负责人：                          单位负责人：</w:t>
      </w:r>
    </w:p>
    <w:p>
      <w:pPr>
        <w:spacing w:line="360" w:lineRule="auto"/>
        <w:ind w:firstLine="480" w:firstLineChars="200"/>
        <w:rPr>
          <w:rFonts w:ascii="宋体" w:hAnsi="宋体" w:cs="宋体"/>
          <w:color w:val="auto"/>
          <w:sz w:val="24"/>
        </w:rPr>
      </w:pPr>
      <w:r>
        <w:rPr>
          <w:rFonts w:hint="eastAsia" w:ascii="宋体" w:hAnsi="宋体" w:cs="宋体"/>
          <w:color w:val="auto"/>
          <w:sz w:val="24"/>
        </w:rPr>
        <w:t>委托代理人：                          委托代理人：</w:t>
      </w:r>
    </w:p>
    <w:p>
      <w:pPr>
        <w:spacing w:line="360" w:lineRule="auto"/>
        <w:ind w:firstLine="480" w:firstLineChars="200"/>
        <w:rPr>
          <w:rFonts w:ascii="宋体" w:hAnsi="宋体" w:cs="宋体"/>
          <w:color w:val="auto"/>
          <w:sz w:val="24"/>
        </w:rPr>
      </w:pPr>
      <w:r>
        <w:rPr>
          <w:rFonts w:hint="eastAsia" w:ascii="宋体" w:hAnsi="宋体" w:cs="宋体"/>
          <w:color w:val="auto"/>
          <w:sz w:val="24"/>
        </w:rPr>
        <w:t>电    话：                            电    话：</w:t>
      </w:r>
    </w:p>
    <w:p>
      <w:pPr>
        <w:spacing w:line="360" w:lineRule="auto"/>
        <w:ind w:firstLine="480" w:firstLineChars="200"/>
        <w:rPr>
          <w:rFonts w:ascii="宋体" w:hAnsi="宋体" w:cs="宋体"/>
          <w:color w:val="auto"/>
          <w:sz w:val="24"/>
        </w:rPr>
      </w:pPr>
      <w:r>
        <w:rPr>
          <w:rFonts w:hint="eastAsia" w:ascii="宋体" w:hAnsi="宋体" w:cs="宋体"/>
          <w:color w:val="auto"/>
          <w:sz w:val="24"/>
        </w:rPr>
        <w:t>开户银行：                            开户银行：</w:t>
      </w:r>
    </w:p>
    <w:p>
      <w:pPr>
        <w:pStyle w:val="19"/>
        <w:spacing w:line="360" w:lineRule="auto"/>
        <w:ind w:left="0" w:leftChars="0" w:firstLine="480" w:firstLineChars="200"/>
        <w:rPr>
          <w:color w:val="auto"/>
          <w:sz w:val="24"/>
        </w:rPr>
      </w:pPr>
      <w:bookmarkStart w:id="23" w:name="_Toc30271"/>
      <w:r>
        <w:rPr>
          <w:rFonts w:hint="eastAsia" w:ascii="宋体" w:hAnsi="宋体" w:cs="宋体"/>
          <w:color w:val="auto"/>
          <w:sz w:val="24"/>
        </w:rPr>
        <w:t>账    号：                            账    号：</w:t>
      </w:r>
      <w:bookmarkEnd w:id="23"/>
    </w:p>
    <w:p>
      <w:pPr>
        <w:widowControl/>
        <w:spacing w:line="240" w:lineRule="auto"/>
        <w:jc w:val="left"/>
        <w:rPr>
          <w:rFonts w:hint="eastAsia" w:ascii="宋体" w:hAnsi="宋体"/>
          <w:b/>
          <w:bCs/>
          <w:color w:val="auto"/>
          <w:sz w:val="36"/>
          <w:szCs w:val="36"/>
        </w:rPr>
      </w:pPr>
      <w:r>
        <w:rPr>
          <w:rFonts w:hint="eastAsia" w:ascii="宋体" w:hAnsi="宋体"/>
          <w:b/>
          <w:bCs/>
          <w:color w:val="auto"/>
          <w:sz w:val="36"/>
          <w:szCs w:val="36"/>
        </w:rPr>
        <w:br w:type="page"/>
      </w:r>
    </w:p>
    <w:p>
      <w:pPr>
        <w:widowControl/>
        <w:spacing w:line="360" w:lineRule="auto"/>
        <w:jc w:val="center"/>
        <w:rPr>
          <w:rFonts w:ascii="宋体" w:hAnsi="宋体"/>
          <w:b/>
          <w:bCs/>
          <w:color w:val="auto"/>
          <w:sz w:val="36"/>
          <w:szCs w:val="36"/>
        </w:rPr>
      </w:pPr>
      <w:r>
        <w:rPr>
          <w:rFonts w:hint="eastAsia" w:ascii="宋体" w:hAnsi="宋体"/>
          <w:b/>
          <w:bCs/>
          <w:color w:val="auto"/>
          <w:sz w:val="36"/>
          <w:szCs w:val="36"/>
        </w:rPr>
        <w:t>第五章  响应文件格式</w:t>
      </w:r>
    </w:p>
    <w:p>
      <w:pPr>
        <w:pStyle w:val="6"/>
        <w:spacing w:line="360" w:lineRule="auto"/>
        <w:rPr>
          <w:rFonts w:ascii="宋体" w:hAnsi="宋体" w:cs="宋体"/>
          <w:b/>
          <w:color w:val="auto"/>
          <w:kern w:val="0"/>
          <w:sz w:val="24"/>
        </w:rPr>
      </w:pPr>
    </w:p>
    <w:p>
      <w:pPr>
        <w:adjustRightInd w:val="0"/>
        <w:snapToGrid w:val="0"/>
        <w:spacing w:line="360" w:lineRule="auto"/>
        <w:rPr>
          <w:rFonts w:ascii="宋体" w:hAnsi="宋体" w:cs="宋体"/>
          <w:color w:val="auto"/>
          <w:sz w:val="24"/>
        </w:rPr>
      </w:pPr>
    </w:p>
    <w:p>
      <w:pPr>
        <w:adjustRightInd w:val="0"/>
        <w:snapToGrid w:val="0"/>
        <w:spacing w:line="360" w:lineRule="auto"/>
        <w:ind w:firstLine="480" w:firstLineChars="200"/>
        <w:jc w:val="center"/>
        <w:rPr>
          <w:rFonts w:ascii="宋体" w:hAnsi="宋体" w:cs="宋体"/>
          <w:color w:val="auto"/>
          <w:sz w:val="24"/>
        </w:rPr>
      </w:pPr>
      <w:r>
        <w:rPr>
          <w:rFonts w:hint="eastAsia" w:ascii="宋体" w:hAnsi="宋体" w:cs="宋体"/>
          <w:color w:val="auto"/>
          <w:sz w:val="24"/>
        </w:rPr>
        <w:t>响应文件编制说明</w:t>
      </w:r>
    </w:p>
    <w:p>
      <w:pPr>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1.编制要求：供应商应详细阅读网上竞价文件内容，在编制响应文件时，要按响应文件格式进行编制，并保证其所提交的全部资料是不可割离且真实、合法、有效、准确、完整，否则造成不利后果由供应商承担法律责任。</w:t>
      </w:r>
    </w:p>
    <w:p>
      <w:pPr>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2.格式要求：响应文件应由单位负责人或授权代表签名并每页加盖公章或骑缝章。</w:t>
      </w:r>
    </w:p>
    <w:p>
      <w:pPr>
        <w:spacing w:line="360" w:lineRule="auto"/>
        <w:rPr>
          <w:color w:val="auto"/>
        </w:rPr>
      </w:pPr>
    </w:p>
    <w:p>
      <w:pPr>
        <w:pStyle w:val="3"/>
        <w:spacing w:line="360" w:lineRule="auto"/>
        <w:rPr>
          <w:color w:val="auto"/>
        </w:rPr>
      </w:pPr>
    </w:p>
    <w:p>
      <w:pPr>
        <w:spacing w:line="360" w:lineRule="auto"/>
        <w:rPr>
          <w:color w:val="auto"/>
        </w:rPr>
      </w:pPr>
    </w:p>
    <w:p>
      <w:pPr>
        <w:pStyle w:val="3"/>
        <w:spacing w:line="360" w:lineRule="auto"/>
        <w:rPr>
          <w:color w:val="auto"/>
        </w:rPr>
      </w:pPr>
    </w:p>
    <w:p>
      <w:pPr>
        <w:spacing w:line="360" w:lineRule="auto"/>
        <w:rPr>
          <w:color w:val="auto"/>
        </w:rPr>
      </w:pPr>
    </w:p>
    <w:p>
      <w:pPr>
        <w:pStyle w:val="4"/>
        <w:spacing w:line="360" w:lineRule="auto"/>
        <w:rPr>
          <w:color w:val="auto"/>
        </w:rPr>
      </w:pPr>
    </w:p>
    <w:p>
      <w:pPr>
        <w:spacing w:line="360" w:lineRule="auto"/>
        <w:rPr>
          <w:color w:val="auto"/>
        </w:rPr>
      </w:pPr>
    </w:p>
    <w:p>
      <w:pPr>
        <w:pStyle w:val="4"/>
        <w:spacing w:line="360" w:lineRule="auto"/>
        <w:rPr>
          <w:color w:val="auto"/>
        </w:rPr>
      </w:pPr>
    </w:p>
    <w:p>
      <w:pPr>
        <w:spacing w:line="360" w:lineRule="auto"/>
        <w:rPr>
          <w:color w:val="auto"/>
        </w:rPr>
      </w:pPr>
    </w:p>
    <w:p>
      <w:pPr>
        <w:pStyle w:val="4"/>
        <w:spacing w:line="360" w:lineRule="auto"/>
        <w:rPr>
          <w:color w:val="auto"/>
        </w:rPr>
      </w:pPr>
    </w:p>
    <w:p>
      <w:pPr>
        <w:spacing w:line="360" w:lineRule="auto"/>
        <w:rPr>
          <w:color w:val="auto"/>
        </w:rPr>
      </w:pPr>
    </w:p>
    <w:p>
      <w:pPr>
        <w:rPr>
          <w:rFonts w:ascii="黑体" w:hAnsi="黑体" w:eastAsia="黑体"/>
          <w:color w:val="auto"/>
          <w:sz w:val="96"/>
          <w:szCs w:val="96"/>
        </w:rPr>
      </w:pPr>
      <w:r>
        <w:rPr>
          <w:rFonts w:hint="eastAsia" w:ascii="黑体" w:hAnsi="黑体" w:eastAsia="黑体"/>
          <w:color w:val="auto"/>
          <w:sz w:val="96"/>
          <w:szCs w:val="96"/>
        </w:rPr>
        <w:br w:type="page"/>
      </w:r>
    </w:p>
    <w:p>
      <w:pPr>
        <w:spacing w:line="360" w:lineRule="auto"/>
        <w:jc w:val="center"/>
        <w:rPr>
          <w:rFonts w:ascii="黑体" w:hAnsi="黑体" w:eastAsia="黑体"/>
          <w:color w:val="auto"/>
          <w:sz w:val="96"/>
          <w:szCs w:val="96"/>
        </w:rPr>
      </w:pPr>
      <w:r>
        <w:rPr>
          <w:rFonts w:hint="eastAsia" w:ascii="黑体" w:hAnsi="黑体" w:eastAsia="黑体"/>
          <w:color w:val="auto"/>
          <w:sz w:val="96"/>
          <w:szCs w:val="96"/>
        </w:rPr>
        <w:t>响应文件</w:t>
      </w:r>
    </w:p>
    <w:p>
      <w:pPr>
        <w:pStyle w:val="29"/>
        <w:spacing w:after="120" w:line="360" w:lineRule="auto"/>
        <w:outlineLvl w:val="9"/>
        <w:rPr>
          <w:rStyle w:val="30"/>
          <w:rFonts w:hAnsi="宋体" w:cs="宋体"/>
          <w:b/>
          <w:bCs/>
          <w:color w:val="auto"/>
          <w:sz w:val="44"/>
          <w:szCs w:val="44"/>
        </w:rPr>
      </w:pPr>
    </w:p>
    <w:p>
      <w:pPr>
        <w:pStyle w:val="29"/>
        <w:spacing w:after="120" w:line="360" w:lineRule="auto"/>
        <w:jc w:val="center"/>
        <w:outlineLvl w:val="9"/>
        <w:rPr>
          <w:rStyle w:val="30"/>
          <w:rFonts w:hAnsi="宋体" w:cs="宋体"/>
          <w:b/>
          <w:bCs/>
          <w:color w:val="auto"/>
          <w:sz w:val="44"/>
          <w:szCs w:val="44"/>
        </w:rPr>
      </w:pPr>
      <w:r>
        <w:rPr>
          <w:rStyle w:val="30"/>
          <w:rFonts w:hint="eastAsia" w:hAnsi="宋体" w:cs="宋体"/>
          <w:b/>
          <w:bCs/>
          <w:color w:val="auto"/>
          <w:sz w:val="44"/>
          <w:szCs w:val="44"/>
        </w:rPr>
        <w:t>（第一部分  资格及技术商务部分）</w:t>
      </w:r>
    </w:p>
    <w:p>
      <w:pPr>
        <w:spacing w:line="360" w:lineRule="auto"/>
        <w:ind w:firstLine="1920" w:firstLineChars="200"/>
        <w:jc w:val="left"/>
        <w:rPr>
          <w:color w:val="auto"/>
          <w:sz w:val="96"/>
          <w:szCs w:val="96"/>
        </w:rPr>
      </w:pPr>
    </w:p>
    <w:p>
      <w:pPr>
        <w:spacing w:line="360" w:lineRule="auto"/>
        <w:ind w:firstLine="1920" w:firstLineChars="200"/>
        <w:jc w:val="left"/>
        <w:rPr>
          <w:color w:val="auto"/>
          <w:sz w:val="96"/>
          <w:szCs w:val="96"/>
        </w:rPr>
      </w:pPr>
    </w:p>
    <w:p>
      <w:pPr>
        <w:pStyle w:val="11"/>
        <w:tabs>
          <w:tab w:val="left" w:pos="1560"/>
        </w:tabs>
        <w:spacing w:line="360" w:lineRule="auto"/>
        <w:ind w:firstLine="744" w:firstLineChars="247"/>
        <w:textAlignment w:val="baseline"/>
        <w:rPr>
          <w:rFonts w:hAnsi="宋体" w:cs="宋体"/>
          <w:b/>
          <w:color w:val="auto"/>
          <w:sz w:val="30"/>
          <w:u w:val="single"/>
        </w:rPr>
      </w:pPr>
      <w:r>
        <w:rPr>
          <w:rFonts w:hint="eastAsia" w:hAnsi="宋体" w:cs="宋体"/>
          <w:b/>
          <w:color w:val="auto"/>
          <w:sz w:val="30"/>
        </w:rPr>
        <w:t>项目编号：</w:t>
      </w:r>
    </w:p>
    <w:p>
      <w:pPr>
        <w:pStyle w:val="11"/>
        <w:spacing w:line="360" w:lineRule="auto"/>
        <w:ind w:firstLine="738" w:firstLineChars="245"/>
        <w:textAlignment w:val="baseline"/>
        <w:rPr>
          <w:rFonts w:hAnsi="宋体" w:cs="宋体"/>
          <w:b/>
          <w:color w:val="auto"/>
          <w:sz w:val="30"/>
          <w:u w:val="single"/>
        </w:rPr>
      </w:pPr>
      <w:r>
        <w:rPr>
          <w:rFonts w:hint="eastAsia" w:hAnsi="宋体" w:cs="宋体"/>
          <w:b/>
          <w:color w:val="auto"/>
          <w:sz w:val="30"/>
        </w:rPr>
        <w:t>所投合同包号：</w:t>
      </w:r>
    </w:p>
    <w:p>
      <w:pPr>
        <w:pStyle w:val="11"/>
        <w:tabs>
          <w:tab w:val="left" w:pos="1560"/>
        </w:tabs>
        <w:spacing w:line="360" w:lineRule="auto"/>
        <w:textAlignment w:val="baseline"/>
        <w:rPr>
          <w:rFonts w:hAnsi="宋体" w:cs="宋体"/>
          <w:b/>
          <w:color w:val="auto"/>
          <w:sz w:val="30"/>
        </w:rPr>
      </w:pPr>
      <w:r>
        <w:rPr>
          <w:rFonts w:hint="eastAsia" w:hAnsi="宋体" w:cs="宋体"/>
          <w:b/>
          <w:color w:val="auto"/>
          <w:sz w:val="30"/>
        </w:rPr>
        <w:t xml:space="preserve">     项目名称：</w:t>
      </w:r>
    </w:p>
    <w:p>
      <w:pPr>
        <w:spacing w:line="360" w:lineRule="auto"/>
        <w:ind w:firstLine="738" w:firstLineChars="245"/>
        <w:rPr>
          <w:rFonts w:ascii="宋体" w:hAnsi="宋体" w:cs="宋体"/>
          <w:b/>
          <w:color w:val="auto"/>
          <w:sz w:val="30"/>
          <w:u w:val="single"/>
        </w:rPr>
      </w:pPr>
      <w:r>
        <w:rPr>
          <w:rFonts w:hint="eastAsia" w:ascii="宋体" w:hAnsi="宋体" w:cs="宋体"/>
          <w:b/>
          <w:color w:val="auto"/>
          <w:sz w:val="30"/>
        </w:rPr>
        <w:t>供应商名称 ：</w:t>
      </w:r>
    </w:p>
    <w:p>
      <w:pPr>
        <w:spacing w:line="360" w:lineRule="auto"/>
        <w:ind w:firstLine="148" w:firstLineChars="49"/>
        <w:rPr>
          <w:rFonts w:ascii="宋体" w:hAnsi="宋体" w:cs="宋体"/>
          <w:b/>
          <w:color w:val="auto"/>
          <w:sz w:val="30"/>
        </w:rPr>
      </w:pPr>
      <w:r>
        <w:rPr>
          <w:rFonts w:hint="eastAsia" w:ascii="宋体" w:hAnsi="宋体" w:cs="宋体"/>
          <w:b/>
          <w:color w:val="auto"/>
          <w:sz w:val="30"/>
        </w:rPr>
        <w:t xml:space="preserve">    地址：</w:t>
      </w:r>
    </w:p>
    <w:p>
      <w:pPr>
        <w:pStyle w:val="3"/>
        <w:spacing w:line="360" w:lineRule="auto"/>
        <w:rPr>
          <w:color w:val="auto"/>
        </w:rPr>
      </w:pPr>
    </w:p>
    <w:p>
      <w:pPr>
        <w:rPr>
          <w:rFonts w:hAnsi="宋体" w:cs="宋体"/>
          <w:b/>
          <w:color w:val="auto"/>
          <w:sz w:val="36"/>
        </w:rPr>
      </w:pPr>
      <w:r>
        <w:rPr>
          <w:rFonts w:hint="eastAsia" w:hAnsi="宋体" w:cs="宋体"/>
          <w:b/>
          <w:color w:val="auto"/>
          <w:sz w:val="36"/>
        </w:rPr>
        <w:br w:type="page"/>
      </w:r>
    </w:p>
    <w:p>
      <w:pPr>
        <w:pStyle w:val="29"/>
        <w:spacing w:after="120" w:line="360" w:lineRule="auto"/>
        <w:jc w:val="center"/>
        <w:outlineLvl w:val="9"/>
        <w:rPr>
          <w:rFonts w:hAnsi="宋体" w:cs="宋体"/>
          <w:b/>
          <w:color w:val="auto"/>
          <w:sz w:val="36"/>
        </w:rPr>
      </w:pPr>
      <w:r>
        <w:rPr>
          <w:rFonts w:hint="eastAsia" w:hAnsi="宋体" w:cs="宋体"/>
          <w:b/>
          <w:color w:val="auto"/>
          <w:sz w:val="36"/>
        </w:rPr>
        <w:t>目  录</w:t>
      </w:r>
    </w:p>
    <w:p>
      <w:pPr>
        <w:pStyle w:val="29"/>
        <w:spacing w:after="120" w:line="360" w:lineRule="auto"/>
        <w:outlineLvl w:val="9"/>
        <w:rPr>
          <w:rFonts w:hAnsi="宋体" w:cs="宋体"/>
          <w:b/>
          <w:color w:val="auto"/>
          <w:sz w:val="36"/>
        </w:rPr>
      </w:pPr>
    </w:p>
    <w:p>
      <w:pPr>
        <w:pStyle w:val="29"/>
        <w:spacing w:line="360" w:lineRule="auto"/>
        <w:rPr>
          <w:rFonts w:hAnsi="宋体" w:cs="宋体"/>
          <w:bCs/>
          <w:color w:val="auto"/>
          <w:sz w:val="24"/>
        </w:rPr>
      </w:pPr>
      <w:r>
        <w:rPr>
          <w:rFonts w:hint="eastAsia" w:hAnsi="宋体" w:cs="宋体"/>
          <w:bCs/>
          <w:color w:val="auto"/>
          <w:sz w:val="24"/>
        </w:rPr>
        <w:t>1、网上竞价承诺书</w:t>
      </w:r>
    </w:p>
    <w:p>
      <w:pPr>
        <w:pStyle w:val="29"/>
        <w:spacing w:line="360" w:lineRule="auto"/>
        <w:rPr>
          <w:rFonts w:hAnsi="宋体" w:cs="宋体"/>
          <w:bCs/>
          <w:color w:val="auto"/>
          <w:sz w:val="24"/>
        </w:rPr>
      </w:pPr>
      <w:r>
        <w:rPr>
          <w:rFonts w:hint="eastAsia" w:hAnsi="宋体" w:cs="宋体"/>
          <w:bCs/>
          <w:color w:val="auto"/>
          <w:sz w:val="24"/>
        </w:rPr>
        <w:t>2、</w:t>
      </w:r>
      <w:r>
        <w:rPr>
          <w:rFonts w:hint="eastAsia" w:hAnsi="宋体"/>
          <w:color w:val="auto"/>
          <w:sz w:val="24"/>
        </w:rPr>
        <w:t>有效营业执照复印件</w:t>
      </w:r>
      <w:r>
        <w:rPr>
          <w:rFonts w:hAnsi="宋体" w:cs="宋体"/>
          <w:color w:val="auto"/>
          <w:sz w:val="24"/>
        </w:rPr>
        <w:t>等证明文件</w:t>
      </w:r>
    </w:p>
    <w:p>
      <w:pPr>
        <w:pStyle w:val="29"/>
        <w:spacing w:line="360" w:lineRule="auto"/>
        <w:rPr>
          <w:rFonts w:hAnsi="宋体"/>
          <w:color w:val="auto"/>
          <w:sz w:val="24"/>
        </w:rPr>
      </w:pPr>
      <w:r>
        <w:rPr>
          <w:rFonts w:hint="eastAsia" w:hAnsi="宋体" w:cs="宋体"/>
          <w:bCs/>
          <w:color w:val="auto"/>
          <w:sz w:val="24"/>
        </w:rPr>
        <w:t>3、</w:t>
      </w:r>
      <w:r>
        <w:rPr>
          <w:rFonts w:hint="eastAsia" w:hAnsi="宋体"/>
          <w:color w:val="auto"/>
          <w:sz w:val="24"/>
        </w:rPr>
        <w:t>单位授权书</w:t>
      </w:r>
    </w:p>
    <w:p>
      <w:pPr>
        <w:pStyle w:val="29"/>
        <w:spacing w:line="360" w:lineRule="auto"/>
        <w:rPr>
          <w:rFonts w:hAnsi="宋体"/>
          <w:color w:val="auto"/>
          <w:sz w:val="24"/>
        </w:rPr>
      </w:pPr>
      <w:r>
        <w:rPr>
          <w:rFonts w:hint="eastAsia" w:hAnsi="宋体"/>
          <w:color w:val="auto"/>
          <w:sz w:val="24"/>
        </w:rPr>
        <w:t>4、网上竞价文件要求的其他资格和技术商务材料</w:t>
      </w:r>
    </w:p>
    <w:p>
      <w:pPr>
        <w:pStyle w:val="29"/>
        <w:spacing w:line="360" w:lineRule="auto"/>
        <w:outlineLvl w:val="9"/>
        <w:rPr>
          <w:rFonts w:hAnsi="宋体" w:cs="宋体"/>
          <w:bCs/>
          <w:color w:val="auto"/>
          <w:sz w:val="24"/>
        </w:rPr>
      </w:pPr>
    </w:p>
    <w:p>
      <w:pPr>
        <w:widowControl/>
        <w:spacing w:line="360" w:lineRule="auto"/>
        <w:jc w:val="center"/>
        <w:rPr>
          <w:rFonts w:ascii="宋体" w:hAnsi="宋体" w:cs="宋体"/>
          <w:b/>
          <w:color w:val="auto"/>
          <w:kern w:val="0"/>
          <w:sz w:val="72"/>
          <w:szCs w:val="72"/>
          <w:shd w:val="clear" w:color="auto" w:fill="FFFFFF"/>
        </w:rPr>
      </w:pPr>
    </w:p>
    <w:p>
      <w:pPr>
        <w:widowControl/>
        <w:spacing w:line="360" w:lineRule="auto"/>
        <w:jc w:val="center"/>
        <w:rPr>
          <w:rFonts w:ascii="宋体" w:hAnsi="宋体" w:cs="宋体"/>
          <w:b/>
          <w:color w:val="auto"/>
          <w:kern w:val="0"/>
          <w:sz w:val="72"/>
          <w:szCs w:val="72"/>
          <w:shd w:val="clear" w:color="auto" w:fill="FFFFFF"/>
        </w:rPr>
      </w:pPr>
    </w:p>
    <w:p>
      <w:pPr>
        <w:widowControl/>
        <w:spacing w:line="360" w:lineRule="auto"/>
        <w:jc w:val="center"/>
        <w:rPr>
          <w:rFonts w:ascii="宋体" w:hAnsi="宋体" w:cs="宋体"/>
          <w:b/>
          <w:color w:val="auto"/>
          <w:kern w:val="0"/>
          <w:sz w:val="72"/>
          <w:szCs w:val="72"/>
          <w:shd w:val="clear" w:color="auto" w:fill="FFFFFF"/>
        </w:rPr>
        <w:sectPr>
          <w:footerReference r:id="rId3" w:type="default"/>
          <w:pgSz w:w="11906" w:h="16838"/>
          <w:pgMar w:top="1134" w:right="1417" w:bottom="1134" w:left="1417" w:header="851" w:footer="646" w:gutter="0"/>
          <w:cols w:space="0" w:num="1"/>
          <w:rtlGutter w:val="0"/>
          <w:docGrid w:linePitch="312" w:charSpace="0"/>
        </w:sectPr>
      </w:pPr>
    </w:p>
    <w:p>
      <w:pPr>
        <w:widowControl/>
        <w:spacing w:line="360" w:lineRule="auto"/>
        <w:ind w:left="723" w:firstLine="3092" w:firstLineChars="1100"/>
        <w:outlineLvl w:val="0"/>
        <w:rPr>
          <w:rFonts w:ascii="宋体" w:hAnsi="宋体" w:cs="宋体"/>
          <w:b/>
          <w:color w:val="auto"/>
          <w:kern w:val="0"/>
          <w:sz w:val="28"/>
          <w:szCs w:val="28"/>
          <w:shd w:val="clear" w:color="auto" w:fill="FFFFFF"/>
        </w:rPr>
      </w:pPr>
      <w:r>
        <w:rPr>
          <w:rFonts w:hint="eastAsia" w:ascii="宋体" w:hAnsi="宋体" w:cs="宋体"/>
          <w:b/>
          <w:color w:val="auto"/>
          <w:kern w:val="0"/>
          <w:sz w:val="28"/>
          <w:szCs w:val="28"/>
          <w:shd w:val="clear" w:color="auto" w:fill="FFFFFF"/>
        </w:rPr>
        <w:t>1、网上竞价承诺书</w:t>
      </w:r>
    </w:p>
    <w:p>
      <w:pPr>
        <w:widowControl/>
        <w:spacing w:line="360" w:lineRule="auto"/>
        <w:rPr>
          <w:rFonts w:ascii="宋体" w:hAnsi="宋体" w:cs="宋体"/>
          <w:b/>
          <w:color w:val="auto"/>
          <w:kern w:val="0"/>
          <w:sz w:val="28"/>
          <w:szCs w:val="28"/>
          <w:shd w:val="clear" w:color="auto" w:fill="FFFFFF"/>
        </w:rPr>
      </w:pPr>
    </w:p>
    <w:p>
      <w:pPr>
        <w:widowControl/>
        <w:spacing w:line="360" w:lineRule="auto"/>
        <w:jc w:val="left"/>
        <w:rPr>
          <w:rFonts w:ascii="宋体" w:hAnsi="宋体" w:cs="宋体"/>
          <w:color w:val="auto"/>
          <w:sz w:val="24"/>
        </w:rPr>
      </w:pPr>
      <w:r>
        <w:rPr>
          <w:rFonts w:hint="eastAsia" w:ascii="宋体" w:hAnsi="宋体" w:cs="宋体"/>
          <w:color w:val="auto"/>
          <w:kern w:val="0"/>
          <w:sz w:val="24"/>
          <w:shd w:val="clear" w:color="auto" w:fill="FFFFFF"/>
        </w:rPr>
        <w:t>致：</w:t>
      </w:r>
      <w:r>
        <w:rPr>
          <w:rFonts w:hint="eastAsia" w:ascii="宋体" w:hAnsi="宋体" w:cs="宋体"/>
          <w:color w:val="auto"/>
          <w:kern w:val="0"/>
          <w:sz w:val="24"/>
          <w:u w:val="single"/>
          <w:shd w:val="clear" w:color="auto" w:fill="FFFFFF"/>
        </w:rPr>
        <w:t>（采购人或采购代理机构）</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kern w:val="0"/>
          <w:sz w:val="24"/>
          <w:shd w:val="clear" w:color="auto" w:fill="FFFFFF"/>
        </w:rPr>
        <w:t>根据</w:t>
      </w:r>
      <w:r>
        <w:rPr>
          <w:rFonts w:hint="eastAsia" w:ascii="宋体" w:hAnsi="宋体" w:cs="宋体"/>
          <w:color w:val="auto"/>
          <w:kern w:val="0"/>
          <w:sz w:val="24"/>
          <w:u w:val="single"/>
          <w:shd w:val="clear" w:color="auto" w:fill="FFFFFF"/>
        </w:rPr>
        <w:t>         </w:t>
      </w:r>
      <w:r>
        <w:rPr>
          <w:rStyle w:val="32"/>
          <w:rFonts w:hint="eastAsia" w:ascii="宋体" w:hAnsi="宋体" w:cs="宋体"/>
          <w:color w:val="auto"/>
          <w:kern w:val="0"/>
          <w:sz w:val="24"/>
          <w:u w:val="single"/>
          <w:shd w:val="clear" w:color="auto" w:fill="FFFFFF"/>
        </w:rPr>
        <w:t> </w:t>
      </w:r>
      <w:r>
        <w:rPr>
          <w:rFonts w:hint="eastAsia" w:ascii="宋体" w:hAnsi="宋体" w:cs="宋体"/>
          <w:color w:val="auto"/>
          <w:kern w:val="0"/>
          <w:sz w:val="24"/>
          <w:shd w:val="clear" w:color="auto" w:fill="FFFFFF"/>
        </w:rPr>
        <w:t>项目（项目编号：</w:t>
      </w:r>
      <w:r>
        <w:rPr>
          <w:rFonts w:hint="eastAsia" w:ascii="宋体" w:hAnsi="宋体" w:cs="宋体"/>
          <w:color w:val="auto"/>
          <w:kern w:val="0"/>
          <w:sz w:val="24"/>
          <w:u w:val="single"/>
          <w:shd w:val="clear" w:color="auto" w:fill="FFFFFF"/>
        </w:rPr>
        <w:t>        </w:t>
      </w:r>
      <w:r>
        <w:rPr>
          <w:rStyle w:val="32"/>
          <w:rFonts w:hint="eastAsia" w:ascii="宋体" w:hAnsi="宋体" w:cs="宋体"/>
          <w:color w:val="auto"/>
          <w:kern w:val="0"/>
          <w:sz w:val="24"/>
          <w:u w:val="single"/>
          <w:shd w:val="clear" w:color="auto" w:fill="FFFFFF"/>
        </w:rPr>
        <w:t> </w:t>
      </w:r>
      <w:r>
        <w:rPr>
          <w:rFonts w:hint="eastAsia" w:ascii="宋体" w:hAnsi="宋体" w:cs="宋体"/>
          <w:color w:val="auto"/>
          <w:kern w:val="0"/>
          <w:sz w:val="24"/>
          <w:shd w:val="clear" w:color="auto" w:fill="FFFFFF"/>
        </w:rPr>
        <w:t>）网上竞价文件要求，我公司郑重承诺：</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kern w:val="0"/>
          <w:sz w:val="24"/>
          <w:shd w:val="clear" w:color="auto" w:fill="FFFFFF"/>
        </w:rPr>
        <w:t>一、保证依据本网上竞价文件要求和我公司响应文件的承诺，及时与采购人签订合同，按响应文件承诺的价格及时向采购人提供符合竞价文件、响应文件和合同的产品和服务。</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kern w:val="0"/>
          <w:sz w:val="24"/>
          <w:shd w:val="clear" w:color="auto" w:fill="FFFFFF"/>
        </w:rPr>
        <w:t>二、本项目网上竞价文件、我公司提交的响应文件包括对售后服务的承诺对我公司具有同等约束力。</w:t>
      </w:r>
    </w:p>
    <w:p>
      <w:pPr>
        <w:widowControl/>
        <w:spacing w:line="360" w:lineRule="auto"/>
        <w:ind w:firstLine="480" w:firstLineChars="200"/>
        <w:jc w:val="left"/>
        <w:rPr>
          <w:rFonts w:ascii="宋体" w:hAnsi="宋体"/>
          <w:color w:val="auto"/>
          <w:sz w:val="24"/>
        </w:rPr>
      </w:pPr>
      <w:r>
        <w:rPr>
          <w:rFonts w:hint="eastAsia" w:ascii="宋体" w:hAnsi="宋体"/>
          <w:color w:val="auto"/>
          <w:sz w:val="24"/>
        </w:rPr>
        <w:t>三、我公司确认响应文件中所有提交的文件和材料是真实的、准确的。</w:t>
      </w:r>
    </w:p>
    <w:p>
      <w:pPr>
        <w:spacing w:line="360" w:lineRule="auto"/>
        <w:ind w:firstLine="480" w:firstLineChars="200"/>
        <w:jc w:val="left"/>
        <w:rPr>
          <w:rFonts w:ascii="宋体" w:hAnsi="宋体"/>
          <w:color w:val="auto"/>
          <w:sz w:val="24"/>
        </w:rPr>
      </w:pPr>
      <w:r>
        <w:rPr>
          <w:rFonts w:hint="eastAsia" w:ascii="宋体" w:hAnsi="宋体"/>
          <w:color w:val="auto"/>
          <w:sz w:val="24"/>
        </w:rPr>
        <w:t>四、我公司在参加本次采购活动前3年内，在经营活动中没有重大违法记录，也无行贿犯罪记录。</w:t>
      </w:r>
    </w:p>
    <w:p>
      <w:pPr>
        <w:spacing w:line="360" w:lineRule="auto"/>
        <w:ind w:firstLine="480" w:firstLineChars="200"/>
        <w:jc w:val="left"/>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五、我公司承诺</w:t>
      </w:r>
      <w:r>
        <w:rPr>
          <w:rFonts w:hint="eastAsia" w:ascii="宋体" w:hAnsi="宋体"/>
          <w:color w:val="auto"/>
          <w:sz w:val="24"/>
        </w:rPr>
        <w:t>具备履行合同所必需的设备和专业技术能力。</w:t>
      </w:r>
    </w:p>
    <w:p>
      <w:pPr>
        <w:spacing w:line="360" w:lineRule="auto"/>
        <w:ind w:firstLine="480" w:firstLineChars="200"/>
        <w:jc w:val="left"/>
        <w:rPr>
          <w:rFonts w:ascii="宋体" w:hAnsi="宋体"/>
          <w:color w:val="auto"/>
          <w:sz w:val="24"/>
        </w:rPr>
      </w:pPr>
      <w:r>
        <w:rPr>
          <w:rFonts w:hint="eastAsia" w:ascii="宋体" w:hAnsi="宋体"/>
          <w:color w:val="auto"/>
          <w:sz w:val="24"/>
        </w:rPr>
        <w:t>六、我公司承诺不存在“单位负责人为同一人或者存在直接控股、管理关系的不同供应商，同时参加同一合同包项下的网上竞价活动”的情形。</w:t>
      </w:r>
    </w:p>
    <w:p>
      <w:pPr>
        <w:spacing w:line="360" w:lineRule="auto"/>
        <w:ind w:firstLine="480" w:firstLineChars="200"/>
        <w:jc w:val="left"/>
        <w:rPr>
          <w:rFonts w:ascii="宋体" w:hAnsi="宋体"/>
          <w:color w:val="auto"/>
          <w:sz w:val="24"/>
        </w:rPr>
      </w:pPr>
      <w:r>
        <w:rPr>
          <w:rFonts w:hint="eastAsia" w:ascii="宋体" w:hAnsi="宋体"/>
          <w:color w:val="auto"/>
          <w:sz w:val="24"/>
        </w:rPr>
        <w:t>七、我公司承诺不存在“</w:t>
      </w:r>
      <w:r>
        <w:rPr>
          <w:rFonts w:hint="eastAsia" w:ascii="宋体" w:hAnsi="宋体" w:cs="宋体"/>
          <w:color w:val="auto"/>
          <w:sz w:val="24"/>
        </w:rPr>
        <w:t>在本项目以往的网上竞价活动中放弃成交、不能履行采购合同的情形（因不可抗力原因除外）</w:t>
      </w:r>
      <w:r>
        <w:rPr>
          <w:rFonts w:hint="eastAsia" w:ascii="宋体" w:hAnsi="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olor w:val="auto"/>
          <w:sz w:val="24"/>
        </w:rPr>
        <w:t>八、</w:t>
      </w:r>
      <w:r>
        <w:rPr>
          <w:rFonts w:hint="eastAsia" w:ascii="宋体" w:hAnsi="宋体" w:cs="宋体"/>
          <w:color w:val="auto"/>
          <w:sz w:val="24"/>
        </w:rPr>
        <w:t>我公司承诺网上竞价过程中，将按</w:t>
      </w:r>
      <w:r>
        <w:rPr>
          <w:rFonts w:hint="eastAsia" w:ascii="宋体" w:hAnsi="宋体"/>
          <w:color w:val="auto"/>
          <w:sz w:val="24"/>
        </w:rPr>
        <w:t>本项目网上竞价文件要求在最高限价总价以及最高单价限价（若有）内进行报价，</w:t>
      </w:r>
      <w:r>
        <w:rPr>
          <w:rFonts w:hint="eastAsia" w:ascii="宋体" w:hAnsi="宋体" w:cs="宋体"/>
          <w:color w:val="auto"/>
          <w:sz w:val="24"/>
        </w:rPr>
        <w:t>成交后，提供不高于最高单价限价的最终成交分项单价报价。</w:t>
      </w:r>
    </w:p>
    <w:p>
      <w:pPr>
        <w:spacing w:line="360" w:lineRule="auto"/>
        <w:ind w:firstLine="480" w:firstLineChars="200"/>
        <w:jc w:val="left"/>
        <w:rPr>
          <w:rFonts w:ascii="宋体" w:hAnsi="宋体" w:cs="宋体"/>
          <w:color w:val="auto"/>
          <w:kern w:val="0"/>
          <w:sz w:val="24"/>
          <w:shd w:val="clear" w:color="auto" w:fill="FFFFFF"/>
        </w:rPr>
      </w:pPr>
      <w:r>
        <w:rPr>
          <w:rFonts w:hint="eastAsia" w:ascii="宋体" w:hAnsi="宋体" w:cs="宋体"/>
          <w:color w:val="auto"/>
          <w:sz w:val="24"/>
        </w:rPr>
        <w:t>九、</w:t>
      </w:r>
      <w:r>
        <w:rPr>
          <w:rFonts w:hint="eastAsia" w:ascii="宋体" w:hAnsi="宋体"/>
          <w:color w:val="auto"/>
          <w:sz w:val="24"/>
        </w:rPr>
        <w:t>我公司已理解且完全响应本项目网上竞价文件的各项要求。</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kern w:val="0"/>
          <w:sz w:val="24"/>
          <w:shd w:val="clear" w:color="auto" w:fill="FFFFFF"/>
        </w:rPr>
        <w:t>十、以</w:t>
      </w:r>
      <w:r>
        <w:rPr>
          <w:rFonts w:hint="eastAsia" w:ascii="宋体" w:hAnsi="宋体" w:cs="宋体"/>
          <w:color w:val="auto"/>
          <w:kern w:val="0"/>
          <w:sz w:val="24"/>
          <w:u w:val="single"/>
          <w:shd w:val="clear" w:color="auto" w:fill="FFFFFF"/>
        </w:rPr>
        <w:t>      </w:t>
      </w:r>
      <w:r>
        <w:rPr>
          <w:rStyle w:val="32"/>
          <w:rFonts w:hint="eastAsia" w:ascii="宋体" w:hAnsi="宋体" w:cs="宋体"/>
          <w:color w:val="auto"/>
          <w:kern w:val="0"/>
          <w:sz w:val="24"/>
          <w:u w:val="single"/>
          <w:shd w:val="clear" w:color="auto" w:fill="FFFFFF"/>
        </w:rPr>
        <w:t> </w:t>
      </w:r>
      <w:r>
        <w:rPr>
          <w:rFonts w:hint="eastAsia" w:ascii="宋体" w:hAnsi="宋体" w:cs="宋体"/>
          <w:color w:val="auto"/>
          <w:kern w:val="0"/>
          <w:sz w:val="24"/>
          <w:shd w:val="clear" w:color="auto" w:fill="FFFFFF"/>
        </w:rPr>
        <w:t>方式提供的金额为人民币</w:t>
      </w:r>
      <w:r>
        <w:rPr>
          <w:rFonts w:hint="eastAsia" w:ascii="宋体" w:hAnsi="宋体" w:cs="宋体"/>
          <w:color w:val="auto"/>
          <w:kern w:val="0"/>
          <w:sz w:val="24"/>
          <w:u w:val="single"/>
          <w:shd w:val="clear" w:color="auto" w:fill="FFFFFF"/>
        </w:rPr>
        <w:t>       </w:t>
      </w:r>
      <w:r>
        <w:rPr>
          <w:rStyle w:val="32"/>
          <w:rFonts w:hint="eastAsia" w:ascii="宋体" w:hAnsi="宋体" w:cs="宋体"/>
          <w:color w:val="auto"/>
          <w:kern w:val="0"/>
          <w:sz w:val="24"/>
          <w:u w:val="single"/>
          <w:shd w:val="clear" w:color="auto" w:fill="FFFFFF"/>
        </w:rPr>
        <w:t> </w:t>
      </w:r>
      <w:r>
        <w:rPr>
          <w:rFonts w:hint="eastAsia" w:ascii="宋体" w:hAnsi="宋体" w:cs="宋体"/>
          <w:color w:val="auto"/>
          <w:kern w:val="0"/>
          <w:sz w:val="24"/>
          <w:shd w:val="clear" w:color="auto" w:fill="FFFFFF"/>
        </w:rPr>
        <w:t>元的保证金，已到指定账户。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kern w:val="0"/>
          <w:sz w:val="24"/>
          <w:shd w:val="clear" w:color="auto" w:fill="FFFFFF"/>
        </w:rPr>
        <w:t>十一、我方获得成交资格后若无法按约定条款履行义务，采购人有权取消我方成交资格，我方完全接受按有关法规对我方的处罚。</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kern w:val="0"/>
          <w:sz w:val="24"/>
          <w:shd w:val="clear" w:color="auto" w:fill="FFFFFF"/>
        </w:rPr>
        <w:t>十二、我方同意提供网上竞价文件要求的一切数据或资料。完全理解贵方不一定要接受收到的任何竞价。</w:t>
      </w:r>
    </w:p>
    <w:p>
      <w:pPr>
        <w:widowControl/>
        <w:spacing w:line="360" w:lineRule="auto"/>
        <w:jc w:val="left"/>
        <w:rPr>
          <w:rFonts w:ascii="宋体" w:hAnsi="宋体" w:cs="宋体"/>
          <w:color w:val="auto"/>
          <w:kern w:val="0"/>
          <w:sz w:val="24"/>
          <w:shd w:val="clear" w:color="auto" w:fill="FFFFFF"/>
        </w:rPr>
      </w:pPr>
    </w:p>
    <w:p>
      <w:pPr>
        <w:widowControl/>
        <w:spacing w:line="360" w:lineRule="auto"/>
        <w:jc w:val="left"/>
        <w:rPr>
          <w:rFonts w:ascii="宋体" w:hAnsi="宋体" w:cs="宋体"/>
          <w:color w:val="auto"/>
          <w:sz w:val="24"/>
        </w:rPr>
      </w:pPr>
      <w:r>
        <w:rPr>
          <w:rFonts w:hint="eastAsia" w:ascii="宋体" w:hAnsi="宋体" w:cs="宋体"/>
          <w:color w:val="auto"/>
          <w:kern w:val="0"/>
          <w:sz w:val="24"/>
          <w:shd w:val="clear" w:color="auto" w:fill="FFFFFF"/>
        </w:rPr>
        <w:t>供应商（</w:t>
      </w:r>
      <w:r>
        <w:rPr>
          <w:rFonts w:hint="eastAsia" w:ascii="宋体" w:hAnsi="宋体" w:cs="宋体"/>
          <w:color w:val="auto"/>
          <w:sz w:val="24"/>
        </w:rPr>
        <w:t>全称并加盖供应商公章</w:t>
      </w:r>
      <w:r>
        <w:rPr>
          <w:rFonts w:hint="eastAsia" w:ascii="宋体" w:hAnsi="宋体" w:cs="宋体"/>
          <w:color w:val="auto"/>
          <w:kern w:val="0"/>
          <w:sz w:val="24"/>
          <w:shd w:val="clear" w:color="auto" w:fill="FFFFFF"/>
        </w:rPr>
        <w:t>）：       </w:t>
      </w:r>
      <w:r>
        <w:rPr>
          <w:rStyle w:val="32"/>
          <w:rFonts w:hint="eastAsia" w:ascii="宋体" w:hAnsi="宋体" w:cs="宋体"/>
          <w:color w:val="auto"/>
          <w:kern w:val="0"/>
          <w:sz w:val="24"/>
          <w:shd w:val="clear" w:color="auto" w:fill="FFFFFF"/>
        </w:rPr>
        <w:t> </w:t>
      </w:r>
      <w:r>
        <w:rPr>
          <w:rFonts w:hint="eastAsia" w:ascii="宋体" w:hAnsi="宋体" w:cs="宋体"/>
          <w:color w:val="auto"/>
          <w:kern w:val="0"/>
          <w:sz w:val="24"/>
          <w:shd w:val="clear" w:color="auto" w:fill="FFFFFF"/>
        </w:rPr>
        <w:t> </w:t>
      </w:r>
    </w:p>
    <w:p>
      <w:pPr>
        <w:widowControl/>
        <w:spacing w:line="360" w:lineRule="auto"/>
        <w:jc w:val="left"/>
        <w:rPr>
          <w:rFonts w:ascii="宋体" w:hAnsi="宋体" w:cs="宋体"/>
          <w:color w:val="auto"/>
          <w:sz w:val="24"/>
        </w:rPr>
      </w:pPr>
      <w:r>
        <w:rPr>
          <w:rFonts w:hint="eastAsia" w:ascii="宋体" w:hAnsi="宋体" w:cs="宋体"/>
          <w:color w:val="auto"/>
          <w:kern w:val="0"/>
          <w:sz w:val="24"/>
          <w:shd w:val="clear" w:color="auto" w:fill="FFFFFF"/>
        </w:rPr>
        <w:t>供应商法定代表人(或供应商代表)签字：</w:t>
      </w:r>
      <w:r>
        <w:rPr>
          <w:rFonts w:hint="eastAsia" w:ascii="宋体" w:hAnsi="宋体" w:cs="宋体"/>
          <w:color w:val="auto"/>
          <w:kern w:val="0"/>
          <w:sz w:val="24"/>
          <w:u w:val="single"/>
          <w:shd w:val="clear" w:color="auto" w:fill="FFFFFF"/>
        </w:rPr>
        <w:t>            </w:t>
      </w:r>
      <w:r>
        <w:rPr>
          <w:rFonts w:hint="eastAsia" w:ascii="宋体" w:hAnsi="宋体" w:cs="宋体"/>
          <w:color w:val="auto"/>
          <w:kern w:val="0"/>
          <w:sz w:val="24"/>
          <w:shd w:val="clear" w:color="auto" w:fill="FFFFFF"/>
        </w:rPr>
        <w:t>     </w:t>
      </w:r>
    </w:p>
    <w:p>
      <w:pPr>
        <w:widowControl/>
        <w:spacing w:line="360" w:lineRule="auto"/>
        <w:jc w:val="left"/>
        <w:rPr>
          <w:rFonts w:ascii="宋体" w:hAnsi="宋体" w:cs="宋体"/>
          <w:color w:val="auto"/>
          <w:sz w:val="24"/>
        </w:rPr>
      </w:pPr>
      <w:r>
        <w:rPr>
          <w:rFonts w:hint="eastAsia" w:ascii="宋体" w:hAnsi="宋体" w:cs="宋体"/>
          <w:color w:val="auto"/>
          <w:kern w:val="0"/>
          <w:sz w:val="24"/>
          <w:shd w:val="clear" w:color="auto" w:fill="FFFFFF"/>
        </w:rPr>
        <w:t>日期：</w:t>
      </w:r>
      <w:r>
        <w:rPr>
          <w:rFonts w:hint="eastAsia" w:ascii="宋体" w:hAnsi="宋体" w:cs="宋体"/>
          <w:color w:val="auto"/>
          <w:kern w:val="0"/>
          <w:sz w:val="24"/>
          <w:u w:val="single"/>
          <w:shd w:val="clear" w:color="auto" w:fill="FFFFFF"/>
        </w:rPr>
        <w:t>    </w:t>
      </w:r>
      <w:r>
        <w:rPr>
          <w:rStyle w:val="32"/>
          <w:rFonts w:hint="eastAsia" w:ascii="宋体" w:hAnsi="宋体" w:cs="宋体"/>
          <w:color w:val="auto"/>
          <w:kern w:val="0"/>
          <w:sz w:val="24"/>
          <w:u w:val="single"/>
          <w:shd w:val="clear" w:color="auto" w:fill="FFFFFF"/>
        </w:rPr>
        <w:t> </w:t>
      </w:r>
      <w:r>
        <w:rPr>
          <w:rFonts w:hint="eastAsia" w:ascii="宋体" w:hAnsi="宋体" w:cs="宋体"/>
          <w:color w:val="auto"/>
          <w:kern w:val="0"/>
          <w:sz w:val="24"/>
          <w:u w:val="single"/>
          <w:shd w:val="clear" w:color="auto" w:fill="FFFFFF"/>
        </w:rPr>
        <w:t>年   </w:t>
      </w:r>
      <w:r>
        <w:rPr>
          <w:rStyle w:val="32"/>
          <w:rFonts w:hint="eastAsia" w:ascii="宋体" w:hAnsi="宋体" w:cs="宋体"/>
          <w:color w:val="auto"/>
          <w:kern w:val="0"/>
          <w:sz w:val="24"/>
          <w:u w:val="single"/>
          <w:shd w:val="clear" w:color="auto" w:fill="FFFFFF"/>
        </w:rPr>
        <w:t> </w:t>
      </w:r>
      <w:r>
        <w:rPr>
          <w:rFonts w:hint="eastAsia" w:ascii="宋体" w:hAnsi="宋体" w:cs="宋体"/>
          <w:color w:val="auto"/>
          <w:kern w:val="0"/>
          <w:sz w:val="24"/>
          <w:u w:val="single"/>
          <w:shd w:val="clear" w:color="auto" w:fill="FFFFFF"/>
        </w:rPr>
        <w:t>月  </w:t>
      </w:r>
      <w:r>
        <w:rPr>
          <w:rStyle w:val="32"/>
          <w:rFonts w:hint="eastAsia" w:ascii="宋体" w:hAnsi="宋体" w:cs="宋体"/>
          <w:color w:val="auto"/>
          <w:kern w:val="0"/>
          <w:sz w:val="24"/>
          <w:u w:val="single"/>
          <w:shd w:val="clear" w:color="auto" w:fill="FFFFFF"/>
        </w:rPr>
        <w:t> </w:t>
      </w:r>
      <w:r>
        <w:rPr>
          <w:rFonts w:hint="eastAsia" w:ascii="宋体" w:hAnsi="宋体" w:cs="宋体"/>
          <w:color w:val="auto"/>
          <w:kern w:val="0"/>
          <w:sz w:val="24"/>
          <w:u w:val="single"/>
          <w:shd w:val="clear" w:color="auto" w:fill="FFFFFF"/>
        </w:rPr>
        <w:t>日</w:t>
      </w:r>
    </w:p>
    <w:p>
      <w:pPr>
        <w:spacing w:line="360" w:lineRule="auto"/>
        <w:rPr>
          <w:rFonts w:ascii="宋体" w:hAnsi="宋体" w:cs="宋体"/>
          <w:color w:val="auto"/>
          <w:sz w:val="24"/>
        </w:rPr>
        <w:sectPr>
          <w:pgSz w:w="11906" w:h="16838"/>
          <w:pgMar w:top="1247" w:right="924" w:bottom="1089" w:left="1259" w:header="851" w:footer="646" w:gutter="0"/>
          <w:cols w:space="720" w:num="1"/>
          <w:docGrid w:linePitch="312" w:charSpace="0"/>
        </w:sectPr>
      </w:pPr>
    </w:p>
    <w:p>
      <w:pPr>
        <w:pStyle w:val="29"/>
        <w:spacing w:line="360" w:lineRule="auto"/>
        <w:jc w:val="center"/>
        <w:outlineLvl w:val="9"/>
        <w:rPr>
          <w:rFonts w:hAnsi="宋体" w:cs="宋体"/>
          <w:b/>
          <w:color w:val="auto"/>
          <w:szCs w:val="28"/>
        </w:rPr>
      </w:pPr>
      <w:r>
        <w:rPr>
          <w:rFonts w:hint="eastAsia" w:hAnsi="宋体" w:cs="宋体"/>
          <w:b/>
          <w:color w:val="auto"/>
          <w:szCs w:val="28"/>
        </w:rPr>
        <w:t>2、有效营业执照复印件等证明文件</w:t>
      </w:r>
    </w:p>
    <w:p>
      <w:pPr>
        <w:pStyle w:val="29"/>
        <w:spacing w:line="360" w:lineRule="auto"/>
        <w:jc w:val="center"/>
        <w:outlineLvl w:val="9"/>
        <w:rPr>
          <w:rFonts w:hAnsi="宋体" w:cs="宋体"/>
          <w:b/>
          <w:color w:val="auto"/>
          <w:szCs w:val="28"/>
        </w:rPr>
      </w:pPr>
    </w:p>
    <w:p>
      <w:pPr>
        <w:spacing w:line="360" w:lineRule="auto"/>
        <w:rPr>
          <w:color w:val="auto"/>
        </w:rPr>
      </w:pPr>
    </w:p>
    <w:p>
      <w:pPr>
        <w:spacing w:line="360" w:lineRule="auto"/>
        <w:rPr>
          <w:color w:val="auto"/>
        </w:rPr>
      </w:pPr>
    </w:p>
    <w:p>
      <w:pPr>
        <w:spacing w:line="360" w:lineRule="auto"/>
        <w:rPr>
          <w:color w:val="auto"/>
        </w:rPr>
      </w:pPr>
    </w:p>
    <w:p>
      <w:pPr>
        <w:tabs>
          <w:tab w:val="center" w:pos="4861"/>
        </w:tabs>
        <w:spacing w:line="360" w:lineRule="auto"/>
        <w:jc w:val="left"/>
        <w:rPr>
          <w:color w:val="auto"/>
        </w:rPr>
        <w:sectPr>
          <w:pgSz w:w="11906" w:h="16838"/>
          <w:pgMar w:top="1247" w:right="924" w:bottom="1089" w:left="1259" w:header="851" w:footer="646" w:gutter="0"/>
          <w:cols w:space="720" w:num="1"/>
          <w:docGrid w:linePitch="312" w:charSpace="0"/>
        </w:sectPr>
      </w:pPr>
      <w:r>
        <w:rPr>
          <w:rFonts w:hint="eastAsia"/>
          <w:color w:val="auto"/>
        </w:rPr>
        <w:tab/>
      </w:r>
      <w:r>
        <w:rPr>
          <w:rFonts w:hint="eastAsia" w:ascii="宋体" w:hAnsi="宋体" w:eastAsia="新宋体"/>
          <w:color w:val="auto"/>
          <w:sz w:val="24"/>
        </w:rPr>
        <w:t>按网上竞价文件第一章要求提供</w:t>
      </w:r>
    </w:p>
    <w:p>
      <w:pPr>
        <w:pStyle w:val="29"/>
        <w:spacing w:line="360" w:lineRule="auto"/>
        <w:jc w:val="center"/>
        <w:outlineLvl w:val="9"/>
        <w:rPr>
          <w:rFonts w:hAnsi="宋体" w:cs="宋体"/>
          <w:b/>
          <w:color w:val="auto"/>
          <w:szCs w:val="28"/>
        </w:rPr>
      </w:pPr>
      <w:r>
        <w:rPr>
          <w:rFonts w:hint="eastAsia" w:hAnsi="宋体" w:cs="宋体"/>
          <w:b/>
          <w:color w:val="auto"/>
          <w:szCs w:val="28"/>
        </w:rPr>
        <w:t>3、单位授权书</w:t>
      </w:r>
    </w:p>
    <w:p>
      <w:pPr>
        <w:pStyle w:val="16"/>
        <w:spacing w:before="0" w:beforeAutospacing="0" w:after="0" w:afterAutospacing="0" w:line="360" w:lineRule="auto"/>
        <w:rPr>
          <w:color w:val="auto"/>
        </w:rPr>
      </w:pPr>
      <w:r>
        <w:rPr>
          <w:rFonts w:hint="eastAsia"/>
          <w:color w:val="auto"/>
        </w:rPr>
        <w:t>致：</w:t>
      </w:r>
      <w:r>
        <w:rPr>
          <w:rFonts w:hint="eastAsia"/>
          <w:color w:val="auto"/>
          <w:u w:val="single"/>
        </w:rPr>
        <w:t>（采购人或采购代理机构）</w:t>
      </w:r>
    </w:p>
    <w:p>
      <w:pPr>
        <w:pStyle w:val="16"/>
        <w:spacing w:before="0" w:beforeAutospacing="0" w:after="0" w:afterAutospacing="0" w:line="360" w:lineRule="auto"/>
        <w:ind w:firstLine="621" w:firstLineChars="259"/>
        <w:rPr>
          <w:color w:val="auto"/>
        </w:rPr>
      </w:pPr>
      <w:r>
        <w:rPr>
          <w:rFonts w:hint="eastAsia"/>
          <w:color w:val="auto"/>
        </w:rPr>
        <w:t>我方的单位负责人</w:t>
      </w:r>
      <w:r>
        <w:rPr>
          <w:rFonts w:hint="eastAsia"/>
          <w:color w:val="auto"/>
          <w:u w:val="single"/>
        </w:rPr>
        <w:t>（填写“单位负责人全名”）</w:t>
      </w:r>
      <w:r>
        <w:rPr>
          <w:rFonts w:hint="eastAsia"/>
          <w:color w:val="auto"/>
        </w:rPr>
        <w:t>授权</w:t>
      </w:r>
      <w:r>
        <w:rPr>
          <w:rFonts w:hint="eastAsia"/>
          <w:color w:val="auto"/>
          <w:u w:val="single"/>
        </w:rPr>
        <w:t>（填写“供应商代表全名”）</w:t>
      </w:r>
      <w:r>
        <w:rPr>
          <w:rFonts w:hint="eastAsia"/>
          <w:color w:val="auto"/>
        </w:rPr>
        <w:t>为供应商代表，代表我方参加</w:t>
      </w:r>
      <w:r>
        <w:rPr>
          <w:rFonts w:hint="eastAsia"/>
          <w:color w:val="auto"/>
          <w:u w:val="single"/>
        </w:rPr>
        <w:t>（填写“项目名称”）</w:t>
      </w:r>
      <w:r>
        <w:rPr>
          <w:rFonts w:hint="eastAsia"/>
          <w:color w:val="auto"/>
        </w:rPr>
        <w:t>项目（编号：</w:t>
      </w:r>
      <w:r>
        <w:rPr>
          <w:rFonts w:hint="eastAsia"/>
          <w:color w:val="auto"/>
          <w:u w:val="single"/>
        </w:rPr>
        <w:t>         </w:t>
      </w:r>
      <w:r>
        <w:rPr>
          <w:rFonts w:hint="eastAsia"/>
          <w:color w:val="auto"/>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pPr>
        <w:pStyle w:val="16"/>
        <w:spacing w:before="0" w:beforeAutospacing="0" w:after="0" w:afterAutospacing="0" w:line="360" w:lineRule="auto"/>
        <w:ind w:firstLine="336"/>
        <w:rPr>
          <w:color w:val="auto"/>
        </w:rPr>
      </w:pPr>
      <w:r>
        <w:rPr>
          <w:rFonts w:hint="eastAsia"/>
          <w:color w:val="auto"/>
        </w:rPr>
        <w:t>供应商代表无转委权。特此授权。</w:t>
      </w:r>
    </w:p>
    <w:p>
      <w:pPr>
        <w:pStyle w:val="16"/>
        <w:spacing w:before="0" w:beforeAutospacing="0" w:after="0" w:afterAutospacing="0" w:line="360" w:lineRule="auto"/>
        <w:jc w:val="center"/>
        <w:outlineLvl w:val="0"/>
        <w:rPr>
          <w:color w:val="auto"/>
        </w:rPr>
      </w:pPr>
      <w:r>
        <w:rPr>
          <w:rFonts w:hint="eastAsia"/>
          <w:color w:val="auto"/>
        </w:rPr>
        <w:t>（以下无正文）</w:t>
      </w:r>
    </w:p>
    <w:p>
      <w:pPr>
        <w:pStyle w:val="16"/>
        <w:spacing w:before="0" w:beforeAutospacing="0" w:after="0" w:afterAutospacing="0" w:line="360" w:lineRule="auto"/>
        <w:rPr>
          <w:color w:val="auto"/>
        </w:rPr>
      </w:pPr>
      <w:r>
        <w:rPr>
          <w:rFonts w:hint="eastAsia"/>
          <w:color w:val="auto"/>
        </w:rPr>
        <w:t>单位负责人：</w:t>
      </w:r>
      <w:r>
        <w:rPr>
          <w:rFonts w:hint="eastAsia"/>
          <w:color w:val="auto"/>
          <w:u w:val="single"/>
        </w:rPr>
        <w:t>       </w:t>
      </w:r>
      <w:r>
        <w:rPr>
          <w:rFonts w:hint="eastAsia"/>
          <w:color w:val="auto"/>
        </w:rPr>
        <w:t>身份证号：</w:t>
      </w:r>
      <w:r>
        <w:rPr>
          <w:rFonts w:hint="eastAsia"/>
          <w:color w:val="auto"/>
          <w:u w:val="single"/>
        </w:rPr>
        <w:t>        </w:t>
      </w:r>
      <w:r>
        <w:rPr>
          <w:rFonts w:hint="eastAsia"/>
          <w:color w:val="auto"/>
        </w:rPr>
        <w:t>手机：</w:t>
      </w:r>
      <w:r>
        <w:rPr>
          <w:rFonts w:hint="eastAsia"/>
          <w:color w:val="auto"/>
          <w:u w:val="single"/>
        </w:rPr>
        <w:t>       </w:t>
      </w:r>
    </w:p>
    <w:p>
      <w:pPr>
        <w:pStyle w:val="16"/>
        <w:spacing w:before="0" w:beforeAutospacing="0" w:after="0" w:afterAutospacing="0" w:line="360" w:lineRule="auto"/>
        <w:rPr>
          <w:color w:val="auto"/>
        </w:rPr>
      </w:pPr>
      <w:r>
        <w:rPr>
          <w:rFonts w:hint="eastAsia"/>
          <w:color w:val="auto"/>
        </w:rPr>
        <w:t>供应商代表：</w:t>
      </w:r>
      <w:r>
        <w:rPr>
          <w:rFonts w:hint="eastAsia"/>
          <w:color w:val="auto"/>
          <w:u w:val="single"/>
        </w:rPr>
        <w:t>       </w:t>
      </w:r>
      <w:r>
        <w:rPr>
          <w:rFonts w:hint="eastAsia"/>
          <w:color w:val="auto"/>
        </w:rPr>
        <w:t>身份证号：</w:t>
      </w:r>
      <w:r>
        <w:rPr>
          <w:rFonts w:hint="eastAsia"/>
          <w:color w:val="auto"/>
          <w:u w:val="single"/>
        </w:rPr>
        <w:t>       </w:t>
      </w:r>
      <w:r>
        <w:rPr>
          <w:rFonts w:hint="eastAsia"/>
          <w:color w:val="auto"/>
        </w:rPr>
        <w:t>手机：</w:t>
      </w:r>
      <w:r>
        <w:rPr>
          <w:rFonts w:hint="eastAsia"/>
          <w:color w:val="auto"/>
          <w:u w:val="single"/>
        </w:rPr>
        <w:t>       </w:t>
      </w:r>
    </w:p>
    <w:p>
      <w:pPr>
        <w:pStyle w:val="16"/>
        <w:spacing w:before="0" w:beforeAutospacing="0" w:after="0" w:afterAutospacing="0" w:line="360" w:lineRule="auto"/>
        <w:rPr>
          <w:color w:val="auto"/>
        </w:rPr>
      </w:pPr>
      <w:r>
        <w:rPr>
          <w:rFonts w:hint="eastAsia"/>
          <w:color w:val="auto"/>
        </w:rPr>
        <w:t> </w:t>
      </w:r>
    </w:p>
    <w:p>
      <w:pPr>
        <w:pStyle w:val="16"/>
        <w:spacing w:before="0" w:beforeAutospacing="0" w:after="0" w:afterAutospacing="0" w:line="360" w:lineRule="auto"/>
        <w:rPr>
          <w:color w:val="auto"/>
        </w:rPr>
      </w:pPr>
      <w:r>
        <w:rPr>
          <w:rFonts w:hint="eastAsia"/>
          <w:color w:val="auto"/>
        </w:rPr>
        <w:t>授权方</w:t>
      </w:r>
    </w:p>
    <w:p>
      <w:pPr>
        <w:pStyle w:val="16"/>
        <w:spacing w:before="0" w:beforeAutospacing="0" w:after="0" w:afterAutospacing="0" w:line="360" w:lineRule="auto"/>
        <w:rPr>
          <w:color w:val="auto"/>
        </w:rPr>
      </w:pPr>
      <w:r>
        <w:rPr>
          <w:rFonts w:hint="eastAsia"/>
          <w:color w:val="auto"/>
        </w:rPr>
        <w:t>供应商：</w:t>
      </w:r>
      <w:r>
        <w:rPr>
          <w:rFonts w:hint="eastAsia"/>
          <w:color w:val="auto"/>
          <w:u w:val="single"/>
        </w:rPr>
        <w:t>（全称并加盖单位公章）</w:t>
      </w:r>
    </w:p>
    <w:p>
      <w:pPr>
        <w:pStyle w:val="16"/>
        <w:spacing w:before="0" w:beforeAutospacing="0" w:after="0" w:afterAutospacing="0" w:line="360" w:lineRule="auto"/>
        <w:rPr>
          <w:color w:val="auto"/>
        </w:rPr>
      </w:pPr>
      <w:r>
        <w:rPr>
          <w:rFonts w:hint="eastAsia"/>
          <w:color w:val="auto"/>
        </w:rPr>
        <w:t>单位负责人签字或盖章：</w:t>
      </w:r>
      <w:r>
        <w:rPr>
          <w:rFonts w:hint="eastAsia"/>
          <w:color w:val="auto"/>
          <w:u w:val="single"/>
        </w:rPr>
        <w:t>                   </w:t>
      </w:r>
    </w:p>
    <w:p>
      <w:pPr>
        <w:pStyle w:val="16"/>
        <w:spacing w:before="0" w:beforeAutospacing="0" w:after="0" w:afterAutospacing="0" w:line="360" w:lineRule="auto"/>
        <w:rPr>
          <w:color w:val="auto"/>
        </w:rPr>
      </w:pPr>
      <w:r>
        <w:rPr>
          <w:rFonts w:hint="eastAsia"/>
          <w:color w:val="auto"/>
        </w:rPr>
        <w:t> </w:t>
      </w:r>
    </w:p>
    <w:p>
      <w:pPr>
        <w:pStyle w:val="16"/>
        <w:spacing w:before="0" w:beforeAutospacing="0" w:after="0" w:afterAutospacing="0" w:line="360" w:lineRule="auto"/>
        <w:rPr>
          <w:color w:val="auto"/>
        </w:rPr>
      </w:pPr>
      <w:r>
        <w:rPr>
          <w:rFonts w:hint="eastAsia"/>
          <w:color w:val="auto"/>
        </w:rPr>
        <w:t>接受授权方</w:t>
      </w:r>
    </w:p>
    <w:p>
      <w:pPr>
        <w:pStyle w:val="16"/>
        <w:spacing w:before="0" w:beforeAutospacing="0" w:after="0" w:afterAutospacing="0" w:line="360" w:lineRule="auto"/>
        <w:rPr>
          <w:color w:val="auto"/>
        </w:rPr>
      </w:pPr>
      <w:r>
        <w:rPr>
          <w:rFonts w:hint="eastAsia"/>
          <w:color w:val="auto"/>
        </w:rPr>
        <w:t>供应商代表签字：</w:t>
      </w:r>
      <w:r>
        <w:rPr>
          <w:rFonts w:hint="eastAsia"/>
          <w:color w:val="auto"/>
          <w:u w:val="single"/>
        </w:rPr>
        <w:t>                   </w:t>
      </w:r>
    </w:p>
    <w:p>
      <w:pPr>
        <w:pStyle w:val="16"/>
        <w:spacing w:before="0" w:beforeAutospacing="0" w:after="0" w:afterAutospacing="0" w:line="360" w:lineRule="auto"/>
        <w:jc w:val="right"/>
        <w:rPr>
          <w:color w:val="auto"/>
        </w:rPr>
      </w:pPr>
      <w:r>
        <w:rPr>
          <w:rFonts w:hint="eastAsia"/>
          <w:color w:val="auto"/>
        </w:rPr>
        <w:t>签署日期：</w:t>
      </w:r>
      <w:r>
        <w:rPr>
          <w:rFonts w:hint="eastAsia"/>
          <w:color w:val="auto"/>
          <w:u w:val="single"/>
        </w:rPr>
        <w:t>    </w:t>
      </w:r>
      <w:r>
        <w:rPr>
          <w:rFonts w:hint="eastAsia"/>
          <w:color w:val="auto"/>
        </w:rPr>
        <w:t>年</w:t>
      </w:r>
      <w:r>
        <w:rPr>
          <w:rFonts w:hint="eastAsia"/>
          <w:color w:val="auto"/>
          <w:u w:val="single"/>
        </w:rPr>
        <w:t>   </w:t>
      </w:r>
      <w:r>
        <w:rPr>
          <w:rFonts w:hint="eastAsia"/>
          <w:color w:val="auto"/>
        </w:rPr>
        <w:t>月</w:t>
      </w:r>
      <w:r>
        <w:rPr>
          <w:rFonts w:hint="eastAsia"/>
          <w:color w:val="auto"/>
          <w:u w:val="single"/>
        </w:rPr>
        <w:t>   </w:t>
      </w:r>
      <w:r>
        <w:rPr>
          <w:rFonts w:hint="eastAsia"/>
          <w:color w:val="auto"/>
        </w:rPr>
        <w:t>日</w:t>
      </w:r>
    </w:p>
    <w:p>
      <w:pPr>
        <w:pStyle w:val="16"/>
        <w:spacing w:before="0" w:beforeAutospacing="0" w:after="0" w:afterAutospacing="0" w:line="360" w:lineRule="auto"/>
        <w:rPr>
          <w:color w:val="auto"/>
        </w:rPr>
      </w:pPr>
      <w:r>
        <w:rPr>
          <w:rFonts w:hint="eastAsia"/>
          <w:color w:val="auto"/>
        </w:rPr>
        <w:t>附：单位负责人、供应商代表的身份证正反面复印件</w:t>
      </w:r>
    </w:p>
    <w:tbl>
      <w:tblPr>
        <w:tblStyle w:val="20"/>
        <w:tblW w:w="5000"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94" w:type="dxa"/>
            <w:tcMar>
              <w:top w:w="0" w:type="dxa"/>
              <w:left w:w="84" w:type="dxa"/>
              <w:bottom w:w="0" w:type="dxa"/>
              <w:right w:w="84" w:type="dxa"/>
            </w:tcMar>
            <w:vAlign w:val="center"/>
          </w:tcPr>
          <w:p>
            <w:pPr>
              <w:pStyle w:val="16"/>
              <w:spacing w:before="0" w:beforeAutospacing="0" w:after="0" w:afterAutospacing="0" w:line="360" w:lineRule="auto"/>
              <w:jc w:val="center"/>
              <w:rPr>
                <w:color w:val="auto"/>
              </w:rPr>
            </w:pPr>
            <w:r>
              <w:rPr>
                <w:rStyle w:val="23"/>
                <w:rFonts w:hint="eastAsia"/>
                <w:color w:val="auto"/>
              </w:rPr>
              <w:t> </w:t>
            </w:r>
          </w:p>
          <w:p>
            <w:pPr>
              <w:pStyle w:val="16"/>
              <w:spacing w:before="0" w:beforeAutospacing="0" w:after="0" w:afterAutospacing="0" w:line="360" w:lineRule="auto"/>
              <w:jc w:val="center"/>
              <w:rPr>
                <w:color w:val="auto"/>
              </w:rPr>
            </w:pPr>
            <w:r>
              <w:rPr>
                <w:rStyle w:val="23"/>
                <w:rFonts w:hint="eastAsia"/>
                <w:color w:val="auto"/>
              </w:rPr>
              <w:t>要求：真实有效且内容完整、清晰、整洁。</w:t>
            </w:r>
          </w:p>
          <w:p>
            <w:pPr>
              <w:pStyle w:val="16"/>
              <w:spacing w:before="0" w:beforeAutospacing="0" w:after="0" w:afterAutospacing="0" w:line="360" w:lineRule="auto"/>
              <w:jc w:val="center"/>
              <w:rPr>
                <w:color w:val="auto"/>
              </w:rPr>
            </w:pPr>
            <w:r>
              <w:rPr>
                <w:rStyle w:val="23"/>
                <w:rFonts w:hint="eastAsia"/>
                <w:color w:val="auto"/>
              </w:rPr>
              <w:t> </w:t>
            </w:r>
          </w:p>
        </w:tc>
      </w:tr>
    </w:tbl>
    <w:p>
      <w:pPr>
        <w:spacing w:line="360" w:lineRule="auto"/>
        <w:rPr>
          <w:rFonts w:ascii="宋体" w:hAnsi="宋体" w:cs="宋体"/>
          <w:bCs/>
          <w:color w:val="auto"/>
          <w:kern w:val="0"/>
          <w:sz w:val="24"/>
        </w:rPr>
      </w:pPr>
      <w:r>
        <w:rPr>
          <w:rFonts w:hint="eastAsia" w:ascii="宋体" w:hAnsi="宋体" w:cs="宋体"/>
          <w:color w:val="auto"/>
          <w:sz w:val="24"/>
        </w:rPr>
        <w:t>注：1、法定代表人（单位负责人）身份证复印件、被授权人身份证复印件须</w:t>
      </w:r>
      <w:r>
        <w:rPr>
          <w:rFonts w:hint="eastAsia" w:ascii="宋体" w:hAnsi="宋体" w:cs="宋体"/>
          <w:bCs/>
          <w:color w:val="auto"/>
          <w:kern w:val="0"/>
          <w:sz w:val="24"/>
        </w:rPr>
        <w:t>加盖单位公章。</w:t>
      </w:r>
    </w:p>
    <w:p>
      <w:pPr>
        <w:spacing w:line="360" w:lineRule="auto"/>
        <w:ind w:firstLine="420"/>
        <w:rPr>
          <w:rFonts w:ascii="宋体" w:hAnsi="宋体" w:cs="宋体"/>
          <w:bCs/>
          <w:color w:val="auto"/>
          <w:kern w:val="0"/>
          <w:sz w:val="24"/>
        </w:rPr>
      </w:pPr>
      <w:r>
        <w:rPr>
          <w:rFonts w:hint="eastAsia" w:ascii="宋体" w:hAnsi="宋体" w:cs="宋体"/>
          <w:bCs/>
          <w:color w:val="auto"/>
          <w:kern w:val="0"/>
          <w:sz w:val="24"/>
        </w:rPr>
        <w:t>2、</w:t>
      </w:r>
      <w:r>
        <w:rPr>
          <w:rFonts w:ascii="宋体" w:hAnsi="宋体" w:cs="宋体"/>
          <w:bCs/>
          <w:color w:val="auto"/>
          <w:kern w:val="0"/>
          <w:sz w:val="24"/>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rPr>
        <w:t>报价</w:t>
      </w:r>
      <w:r>
        <w:rPr>
          <w:rFonts w:ascii="宋体" w:hAnsi="宋体" w:cs="宋体"/>
          <w:bCs/>
          <w:color w:val="auto"/>
          <w:kern w:val="0"/>
          <w:sz w:val="24"/>
        </w:rPr>
        <w:t>的，“单位负责人”指代表单位行使职权的主要负责人，即与实际提交的“营业执照等证明文件”载明的一致。</w:t>
      </w:r>
      <w:r>
        <w:rPr>
          <w:rFonts w:hint="eastAsia" w:ascii="宋体" w:hAnsi="宋体" w:cs="宋体"/>
          <w:bCs/>
          <w:color w:val="auto"/>
          <w:kern w:val="0"/>
          <w:sz w:val="24"/>
        </w:rPr>
        <w:t>供应商</w:t>
      </w:r>
      <w:r>
        <w:rPr>
          <w:rFonts w:ascii="宋体" w:hAnsi="宋体" w:cs="宋体"/>
          <w:bCs/>
          <w:color w:val="auto"/>
          <w:kern w:val="0"/>
          <w:sz w:val="24"/>
        </w:rPr>
        <w:t>（自然人除外）：若</w:t>
      </w:r>
      <w:r>
        <w:rPr>
          <w:rFonts w:hint="eastAsia" w:ascii="宋体" w:hAnsi="宋体" w:cs="宋体"/>
          <w:bCs/>
          <w:color w:val="auto"/>
          <w:kern w:val="0"/>
          <w:sz w:val="24"/>
        </w:rPr>
        <w:t>供应商代表</w:t>
      </w:r>
      <w:r>
        <w:rPr>
          <w:rFonts w:ascii="宋体" w:hAnsi="宋体" w:cs="宋体"/>
          <w:bCs/>
          <w:color w:val="auto"/>
          <w:kern w:val="0"/>
          <w:sz w:val="24"/>
        </w:rPr>
        <w:t>为单位负责人授权的委托代理人，应提供本授权书；若</w:t>
      </w:r>
      <w:r>
        <w:rPr>
          <w:rFonts w:hint="eastAsia" w:ascii="宋体" w:hAnsi="宋体" w:cs="宋体"/>
          <w:bCs/>
          <w:color w:val="auto"/>
          <w:kern w:val="0"/>
          <w:sz w:val="24"/>
        </w:rPr>
        <w:t>供应商代表</w:t>
      </w:r>
      <w:r>
        <w:rPr>
          <w:rFonts w:ascii="宋体" w:hAnsi="宋体" w:cs="宋体"/>
          <w:bCs/>
          <w:color w:val="auto"/>
          <w:kern w:val="0"/>
          <w:sz w:val="24"/>
        </w:rPr>
        <w:t>为单位负责人，应在此项下提交其身份证正反面复印件，可不提供本授权书。</w:t>
      </w:r>
    </w:p>
    <w:p>
      <w:pPr>
        <w:spacing w:line="360" w:lineRule="auto"/>
        <w:jc w:val="center"/>
        <w:outlineLvl w:val="2"/>
        <w:rPr>
          <w:rFonts w:ascii="宋体" w:hAnsi="宋体"/>
          <w:b/>
          <w:color w:val="auto"/>
          <w:sz w:val="32"/>
          <w:szCs w:val="22"/>
        </w:rPr>
      </w:pPr>
      <w:r>
        <w:rPr>
          <w:rFonts w:hint="eastAsia" w:ascii="宋体" w:hAnsi="宋体"/>
          <w:b/>
          <w:color w:val="auto"/>
          <w:sz w:val="32"/>
          <w:szCs w:val="22"/>
        </w:rPr>
        <w:t>4.特定资格要求（若有）</w:t>
      </w:r>
    </w:p>
    <w:p>
      <w:pPr>
        <w:spacing w:line="360" w:lineRule="auto"/>
        <w:jc w:val="center"/>
        <w:outlineLvl w:val="2"/>
        <w:rPr>
          <w:rFonts w:ascii="宋体" w:hAnsi="宋体"/>
          <w:b/>
          <w:color w:val="auto"/>
          <w:sz w:val="32"/>
          <w:szCs w:val="22"/>
        </w:rPr>
      </w:pPr>
    </w:p>
    <w:p>
      <w:pPr>
        <w:spacing w:line="360" w:lineRule="auto"/>
        <w:jc w:val="center"/>
        <w:outlineLvl w:val="2"/>
        <w:rPr>
          <w:rFonts w:ascii="宋体" w:hAnsi="宋体"/>
          <w:b/>
          <w:color w:val="auto"/>
          <w:sz w:val="32"/>
          <w:szCs w:val="22"/>
        </w:rPr>
      </w:pPr>
      <w:r>
        <w:rPr>
          <w:rFonts w:hint="eastAsia" w:ascii="宋体" w:hAnsi="宋体"/>
          <w:b/>
          <w:color w:val="auto"/>
          <w:sz w:val="32"/>
          <w:szCs w:val="22"/>
        </w:rPr>
        <w:t>按网上竞价文件第一章要求提供</w:t>
      </w:r>
    </w:p>
    <w:p>
      <w:pPr>
        <w:spacing w:line="360" w:lineRule="auto"/>
        <w:jc w:val="center"/>
        <w:outlineLvl w:val="2"/>
        <w:rPr>
          <w:rFonts w:ascii="宋体" w:hAnsi="宋体"/>
          <w:b/>
          <w:color w:val="auto"/>
          <w:sz w:val="32"/>
          <w:szCs w:val="22"/>
        </w:rPr>
      </w:pPr>
    </w:p>
    <w:p>
      <w:pPr>
        <w:spacing w:line="360" w:lineRule="auto"/>
        <w:jc w:val="center"/>
        <w:outlineLvl w:val="2"/>
        <w:rPr>
          <w:rFonts w:ascii="宋体" w:hAnsi="宋体"/>
          <w:b/>
          <w:color w:val="auto"/>
          <w:sz w:val="32"/>
          <w:szCs w:val="22"/>
        </w:rPr>
      </w:pPr>
    </w:p>
    <w:p>
      <w:pPr>
        <w:spacing w:line="360" w:lineRule="auto"/>
        <w:jc w:val="center"/>
        <w:outlineLvl w:val="2"/>
        <w:rPr>
          <w:rFonts w:ascii="宋体" w:hAnsi="宋体"/>
          <w:b/>
          <w:color w:val="auto"/>
          <w:sz w:val="32"/>
          <w:szCs w:val="22"/>
        </w:rPr>
      </w:pPr>
    </w:p>
    <w:p>
      <w:pPr>
        <w:spacing w:line="360" w:lineRule="auto"/>
        <w:jc w:val="center"/>
        <w:outlineLvl w:val="2"/>
        <w:rPr>
          <w:rFonts w:ascii="宋体" w:hAnsi="宋体"/>
          <w:b/>
          <w:color w:val="auto"/>
          <w:sz w:val="32"/>
          <w:szCs w:val="22"/>
        </w:rPr>
      </w:pPr>
    </w:p>
    <w:p>
      <w:pPr>
        <w:spacing w:line="360" w:lineRule="auto"/>
        <w:jc w:val="center"/>
        <w:outlineLvl w:val="2"/>
        <w:rPr>
          <w:rFonts w:ascii="宋体" w:hAnsi="宋体"/>
          <w:b/>
          <w:color w:val="auto"/>
          <w:sz w:val="32"/>
          <w:szCs w:val="22"/>
        </w:rPr>
      </w:pPr>
    </w:p>
    <w:p>
      <w:pPr>
        <w:spacing w:line="360" w:lineRule="auto"/>
        <w:jc w:val="center"/>
        <w:outlineLvl w:val="2"/>
        <w:rPr>
          <w:rFonts w:ascii="宋体" w:hAnsi="宋体"/>
          <w:b/>
          <w:color w:val="auto"/>
          <w:sz w:val="32"/>
          <w:szCs w:val="22"/>
        </w:rPr>
      </w:pPr>
    </w:p>
    <w:p>
      <w:pPr>
        <w:spacing w:line="360" w:lineRule="auto"/>
        <w:jc w:val="center"/>
        <w:outlineLvl w:val="2"/>
        <w:rPr>
          <w:rFonts w:ascii="宋体" w:hAnsi="宋体"/>
          <w:b/>
          <w:color w:val="auto"/>
          <w:sz w:val="32"/>
          <w:szCs w:val="22"/>
        </w:rPr>
      </w:pPr>
    </w:p>
    <w:p>
      <w:pPr>
        <w:spacing w:line="360" w:lineRule="auto"/>
        <w:jc w:val="center"/>
        <w:outlineLvl w:val="2"/>
        <w:rPr>
          <w:rFonts w:ascii="宋体" w:hAnsi="宋体"/>
          <w:b/>
          <w:color w:val="auto"/>
          <w:sz w:val="32"/>
          <w:szCs w:val="22"/>
        </w:rPr>
      </w:pPr>
    </w:p>
    <w:p>
      <w:pPr>
        <w:spacing w:line="360" w:lineRule="auto"/>
        <w:jc w:val="center"/>
        <w:outlineLvl w:val="2"/>
        <w:rPr>
          <w:rFonts w:ascii="宋体" w:hAnsi="宋体"/>
          <w:b/>
          <w:color w:val="auto"/>
          <w:sz w:val="32"/>
          <w:szCs w:val="22"/>
        </w:rPr>
      </w:pPr>
    </w:p>
    <w:p>
      <w:pPr>
        <w:spacing w:line="360" w:lineRule="auto"/>
        <w:jc w:val="center"/>
        <w:outlineLvl w:val="2"/>
        <w:rPr>
          <w:rFonts w:ascii="宋体" w:hAnsi="宋体"/>
          <w:b/>
          <w:color w:val="auto"/>
          <w:sz w:val="32"/>
          <w:szCs w:val="22"/>
        </w:rPr>
      </w:pPr>
    </w:p>
    <w:p>
      <w:pPr>
        <w:spacing w:line="360" w:lineRule="auto"/>
        <w:jc w:val="center"/>
        <w:outlineLvl w:val="2"/>
        <w:rPr>
          <w:rFonts w:ascii="宋体" w:hAnsi="宋体"/>
          <w:b/>
          <w:color w:val="auto"/>
          <w:sz w:val="32"/>
          <w:szCs w:val="22"/>
        </w:rPr>
      </w:pPr>
    </w:p>
    <w:p>
      <w:pPr>
        <w:spacing w:line="360" w:lineRule="auto"/>
        <w:jc w:val="center"/>
        <w:outlineLvl w:val="2"/>
        <w:rPr>
          <w:rFonts w:ascii="宋体" w:hAnsi="宋体"/>
          <w:b/>
          <w:color w:val="auto"/>
          <w:sz w:val="32"/>
          <w:szCs w:val="22"/>
        </w:rPr>
      </w:pPr>
    </w:p>
    <w:p>
      <w:pPr>
        <w:spacing w:line="360" w:lineRule="auto"/>
        <w:outlineLvl w:val="2"/>
        <w:rPr>
          <w:rFonts w:ascii="宋体" w:hAnsi="宋体"/>
          <w:b/>
          <w:color w:val="auto"/>
          <w:sz w:val="32"/>
          <w:szCs w:val="22"/>
        </w:rPr>
      </w:pPr>
    </w:p>
    <w:p>
      <w:pPr>
        <w:pStyle w:val="4"/>
        <w:spacing w:line="360" w:lineRule="auto"/>
        <w:rPr>
          <w:rFonts w:ascii="Times New Roman" w:hAnsi="Times New Roman"/>
          <w:color w:val="auto"/>
        </w:rPr>
      </w:pPr>
    </w:p>
    <w:p>
      <w:pPr>
        <w:spacing w:line="360" w:lineRule="auto"/>
        <w:rPr>
          <w:rFonts w:ascii="Times New Roman" w:hAnsi="Times New Roman"/>
          <w:b/>
          <w:color w:val="auto"/>
          <w:sz w:val="32"/>
        </w:rPr>
      </w:pPr>
    </w:p>
    <w:p>
      <w:pPr>
        <w:pStyle w:val="4"/>
        <w:spacing w:line="360" w:lineRule="auto"/>
        <w:rPr>
          <w:rFonts w:ascii="Times New Roman" w:hAnsi="Times New Roman"/>
          <w:color w:val="auto"/>
        </w:rPr>
      </w:pPr>
    </w:p>
    <w:p>
      <w:pPr>
        <w:spacing w:line="360" w:lineRule="auto"/>
        <w:rPr>
          <w:rFonts w:ascii="Times New Roman" w:hAnsi="Times New Roman"/>
          <w:b/>
          <w:color w:val="auto"/>
          <w:sz w:val="32"/>
        </w:rPr>
      </w:pPr>
    </w:p>
    <w:p>
      <w:pPr>
        <w:rPr>
          <w:rFonts w:hint="eastAsia" w:ascii="宋体" w:hAnsi="宋体"/>
          <w:b/>
          <w:color w:val="auto"/>
          <w:sz w:val="28"/>
          <w:szCs w:val="28"/>
        </w:rPr>
      </w:pPr>
      <w:r>
        <w:rPr>
          <w:rFonts w:hint="eastAsia" w:ascii="宋体" w:hAnsi="宋体"/>
          <w:b/>
          <w:color w:val="auto"/>
          <w:sz w:val="28"/>
          <w:szCs w:val="28"/>
        </w:rPr>
        <w:br w:type="page"/>
      </w:r>
    </w:p>
    <w:p>
      <w:pPr>
        <w:spacing w:line="360" w:lineRule="auto"/>
        <w:jc w:val="center"/>
        <w:outlineLvl w:val="2"/>
        <w:rPr>
          <w:rFonts w:ascii="楷体_GB2312" w:eastAsia="楷体_GB2312"/>
          <w:b/>
          <w:color w:val="auto"/>
          <w:sz w:val="40"/>
          <w:szCs w:val="40"/>
        </w:rPr>
      </w:pPr>
      <w:r>
        <w:rPr>
          <w:rFonts w:hint="eastAsia" w:ascii="宋体" w:hAnsi="宋体"/>
          <w:b/>
          <w:color w:val="auto"/>
          <w:sz w:val="28"/>
          <w:szCs w:val="28"/>
        </w:rPr>
        <w:t>5.供应商需提供的其他材料</w:t>
      </w:r>
    </w:p>
    <w:p>
      <w:pPr>
        <w:pStyle w:val="33"/>
        <w:spacing w:line="360" w:lineRule="auto"/>
        <w:jc w:val="center"/>
        <w:outlineLvl w:val="2"/>
        <w:rPr>
          <w:rFonts w:hint="default" w:ascii="宋体" w:hAnsi="宋体" w:cs="宋体"/>
          <w:color w:val="auto"/>
          <w:sz w:val="24"/>
          <w:szCs w:val="24"/>
        </w:rPr>
      </w:pPr>
      <w:r>
        <w:rPr>
          <w:rFonts w:ascii="宋体" w:hAnsi="宋体" w:cs="宋体"/>
          <w:bCs/>
          <w:color w:val="auto"/>
          <w:sz w:val="24"/>
          <w:szCs w:val="24"/>
        </w:rPr>
        <w:t>（1）</w:t>
      </w:r>
      <w:r>
        <w:rPr>
          <w:rFonts w:ascii="宋体" w:hAnsi="宋体" w:cs="宋体"/>
          <w:color w:val="auto"/>
          <w:sz w:val="24"/>
          <w:szCs w:val="24"/>
        </w:rPr>
        <w:t>标的说明一览表</w:t>
      </w:r>
    </w:p>
    <w:p>
      <w:pPr>
        <w:pStyle w:val="33"/>
        <w:spacing w:line="360" w:lineRule="auto"/>
        <w:ind w:firstLine="480"/>
        <w:jc w:val="both"/>
        <w:rPr>
          <w:rFonts w:hint="default" w:ascii="宋体" w:hAnsi="宋体" w:cs="宋体"/>
          <w:color w:val="auto"/>
          <w:sz w:val="24"/>
          <w:szCs w:val="24"/>
        </w:rPr>
      </w:pPr>
      <w:r>
        <w:rPr>
          <w:rFonts w:ascii="宋体" w:hAnsi="宋体" w:cs="宋体"/>
          <w:color w:val="auto"/>
          <w:sz w:val="24"/>
          <w:szCs w:val="24"/>
        </w:rPr>
        <w:t>项目编号：</w:t>
      </w:r>
      <w:r>
        <w:rPr>
          <w:rFonts w:ascii="宋体" w:hAnsi="宋体" w:cs="宋体"/>
          <w:color w:val="auto"/>
          <w:sz w:val="24"/>
          <w:szCs w:val="24"/>
          <w:u w:val="single"/>
        </w:rPr>
        <w:t>　　　　　　　　</w:t>
      </w:r>
    </w:p>
    <w:tbl>
      <w:tblPr>
        <w:tblStyle w:val="20"/>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2"/>
        <w:gridCol w:w="1014"/>
        <w:gridCol w:w="2500"/>
        <w:gridCol w:w="2178"/>
        <w:gridCol w:w="946"/>
        <w:gridCol w:w="16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pPr>
              <w:pStyle w:val="33"/>
              <w:spacing w:line="360" w:lineRule="auto"/>
              <w:jc w:val="center"/>
              <w:rPr>
                <w:rFonts w:hint="default" w:ascii="宋体" w:hAnsi="宋体" w:cs="宋体"/>
                <w:color w:val="auto"/>
                <w:sz w:val="24"/>
                <w:szCs w:val="24"/>
              </w:rPr>
            </w:pPr>
            <w:r>
              <w:rPr>
                <w:rFonts w:ascii="宋体" w:hAnsi="宋体" w:cs="宋体"/>
                <w:color w:val="auto"/>
                <w:sz w:val="24"/>
                <w:szCs w:val="24"/>
              </w:rPr>
              <w:t>合同包</w:t>
            </w:r>
          </w:p>
        </w:tc>
        <w:tc>
          <w:tcPr>
            <w:tcW w:w="1014" w:type="dxa"/>
          </w:tcPr>
          <w:p>
            <w:pPr>
              <w:pStyle w:val="33"/>
              <w:spacing w:line="360" w:lineRule="auto"/>
              <w:jc w:val="center"/>
              <w:rPr>
                <w:rFonts w:hint="default" w:ascii="宋体" w:hAnsi="宋体" w:cs="宋体"/>
                <w:color w:val="auto"/>
                <w:sz w:val="24"/>
                <w:szCs w:val="24"/>
              </w:rPr>
            </w:pPr>
            <w:r>
              <w:rPr>
                <w:rFonts w:ascii="宋体" w:hAnsi="宋体" w:cs="宋体"/>
                <w:color w:val="auto"/>
                <w:sz w:val="24"/>
                <w:szCs w:val="24"/>
              </w:rPr>
              <w:t>品目号</w:t>
            </w:r>
          </w:p>
        </w:tc>
        <w:tc>
          <w:tcPr>
            <w:tcW w:w="2500" w:type="dxa"/>
          </w:tcPr>
          <w:p>
            <w:pPr>
              <w:pStyle w:val="33"/>
              <w:spacing w:line="360" w:lineRule="auto"/>
              <w:jc w:val="center"/>
              <w:rPr>
                <w:rFonts w:hint="default" w:ascii="宋体" w:hAnsi="宋体" w:cs="宋体"/>
                <w:color w:val="auto"/>
                <w:sz w:val="24"/>
                <w:szCs w:val="24"/>
              </w:rPr>
            </w:pPr>
            <w:r>
              <w:rPr>
                <w:rFonts w:ascii="宋体" w:hAnsi="宋体" w:cs="宋体"/>
                <w:color w:val="auto"/>
                <w:sz w:val="24"/>
                <w:szCs w:val="24"/>
              </w:rPr>
              <w:t>货物名称</w:t>
            </w:r>
          </w:p>
        </w:tc>
        <w:tc>
          <w:tcPr>
            <w:tcW w:w="2178" w:type="dxa"/>
          </w:tcPr>
          <w:p>
            <w:pPr>
              <w:pStyle w:val="33"/>
              <w:spacing w:line="360" w:lineRule="auto"/>
              <w:jc w:val="center"/>
              <w:rPr>
                <w:rFonts w:hint="default" w:ascii="宋体" w:hAnsi="宋体" w:cs="宋体"/>
                <w:color w:val="auto"/>
                <w:sz w:val="24"/>
                <w:szCs w:val="24"/>
              </w:rPr>
            </w:pPr>
            <w:r>
              <w:rPr>
                <w:rFonts w:ascii="宋体" w:hAnsi="宋体" w:cs="宋体"/>
                <w:color w:val="auto"/>
                <w:sz w:val="24"/>
                <w:szCs w:val="24"/>
              </w:rPr>
              <w:t>数量</w:t>
            </w:r>
          </w:p>
        </w:tc>
        <w:tc>
          <w:tcPr>
            <w:tcW w:w="946" w:type="dxa"/>
          </w:tcPr>
          <w:p>
            <w:pPr>
              <w:pStyle w:val="33"/>
              <w:spacing w:line="360" w:lineRule="auto"/>
              <w:jc w:val="center"/>
              <w:rPr>
                <w:rFonts w:hint="default" w:ascii="宋体" w:hAnsi="宋体" w:cs="宋体"/>
                <w:color w:val="auto"/>
                <w:sz w:val="24"/>
                <w:szCs w:val="24"/>
              </w:rPr>
            </w:pPr>
            <w:r>
              <w:rPr>
                <w:rFonts w:ascii="宋体" w:hAnsi="宋体" w:cs="宋体"/>
                <w:color w:val="auto"/>
                <w:sz w:val="24"/>
                <w:szCs w:val="24"/>
              </w:rPr>
              <w:t>规格</w:t>
            </w:r>
          </w:p>
        </w:tc>
        <w:tc>
          <w:tcPr>
            <w:tcW w:w="1662" w:type="dxa"/>
          </w:tcPr>
          <w:p>
            <w:pPr>
              <w:pStyle w:val="33"/>
              <w:spacing w:line="360" w:lineRule="auto"/>
              <w:jc w:val="center"/>
              <w:rPr>
                <w:rFonts w:hint="default" w:ascii="宋体" w:hAnsi="宋体" w:cs="宋体"/>
                <w:color w:val="auto"/>
                <w:sz w:val="24"/>
                <w:szCs w:val="24"/>
              </w:rPr>
            </w:pPr>
            <w:r>
              <w:rPr>
                <w:rFonts w:ascii="宋体" w:hAnsi="宋体" w:cs="宋体"/>
                <w:color w:val="auto"/>
                <w:sz w:val="24"/>
                <w:szCs w:val="24"/>
              </w:rPr>
              <w:t>来源地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restart"/>
          </w:tcPr>
          <w:p>
            <w:pPr>
              <w:pStyle w:val="33"/>
              <w:spacing w:line="360" w:lineRule="auto"/>
              <w:jc w:val="both"/>
              <w:rPr>
                <w:rFonts w:hint="default" w:ascii="宋体" w:hAnsi="宋体" w:cs="宋体"/>
                <w:color w:val="auto"/>
                <w:sz w:val="24"/>
                <w:szCs w:val="24"/>
              </w:rPr>
            </w:pPr>
            <w:r>
              <w:rPr>
                <w:rFonts w:ascii="宋体" w:hAnsi="宋体" w:cs="宋体"/>
                <w:color w:val="auto"/>
                <w:sz w:val="24"/>
                <w:szCs w:val="24"/>
              </w:rPr>
              <w:t>*</w:t>
            </w:r>
          </w:p>
        </w:tc>
        <w:tc>
          <w:tcPr>
            <w:tcW w:w="1014" w:type="dxa"/>
          </w:tcPr>
          <w:p>
            <w:pPr>
              <w:pStyle w:val="33"/>
              <w:spacing w:line="360" w:lineRule="auto"/>
              <w:jc w:val="both"/>
              <w:rPr>
                <w:rFonts w:hint="default" w:ascii="宋体" w:hAnsi="宋体" w:cs="宋体"/>
                <w:color w:val="auto"/>
                <w:sz w:val="24"/>
                <w:szCs w:val="24"/>
              </w:rPr>
            </w:pPr>
            <w:r>
              <w:rPr>
                <w:rFonts w:ascii="宋体" w:hAnsi="宋体" w:cs="宋体"/>
                <w:color w:val="auto"/>
                <w:sz w:val="24"/>
                <w:szCs w:val="24"/>
              </w:rPr>
              <w:t>*-1</w:t>
            </w:r>
          </w:p>
        </w:tc>
        <w:tc>
          <w:tcPr>
            <w:tcW w:w="2500" w:type="dxa"/>
          </w:tcPr>
          <w:p>
            <w:pPr>
              <w:spacing w:line="360" w:lineRule="auto"/>
              <w:rPr>
                <w:rFonts w:ascii="宋体" w:hAnsi="宋体" w:cs="宋体"/>
                <w:color w:val="auto"/>
                <w:sz w:val="24"/>
              </w:rPr>
            </w:pPr>
          </w:p>
        </w:tc>
        <w:tc>
          <w:tcPr>
            <w:tcW w:w="2178" w:type="dxa"/>
          </w:tcPr>
          <w:p>
            <w:pPr>
              <w:spacing w:line="360" w:lineRule="auto"/>
              <w:rPr>
                <w:rFonts w:ascii="宋体" w:hAnsi="宋体" w:cs="宋体"/>
                <w:color w:val="auto"/>
                <w:sz w:val="24"/>
              </w:rPr>
            </w:pPr>
          </w:p>
        </w:tc>
        <w:tc>
          <w:tcPr>
            <w:tcW w:w="946" w:type="dxa"/>
          </w:tcPr>
          <w:p>
            <w:pPr>
              <w:spacing w:line="360" w:lineRule="auto"/>
              <w:rPr>
                <w:rFonts w:ascii="宋体" w:hAnsi="宋体" w:cs="宋体"/>
                <w:color w:val="auto"/>
                <w:sz w:val="24"/>
              </w:rPr>
            </w:pPr>
          </w:p>
        </w:tc>
        <w:tc>
          <w:tcPr>
            <w:tcW w:w="1662" w:type="dxa"/>
          </w:tcPr>
          <w:p>
            <w:pPr>
              <w:spacing w:line="360" w:lineRule="auto"/>
              <w:rPr>
                <w:rFonts w:ascii="宋体" w:hAnsi="宋体" w:cs="宋体"/>
                <w:color w:val="auto"/>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continue"/>
          </w:tcPr>
          <w:p>
            <w:pPr>
              <w:spacing w:line="360" w:lineRule="auto"/>
              <w:rPr>
                <w:rFonts w:ascii="宋体" w:hAnsi="宋体" w:cs="宋体"/>
                <w:color w:val="auto"/>
                <w:sz w:val="24"/>
              </w:rPr>
            </w:pPr>
          </w:p>
        </w:tc>
        <w:tc>
          <w:tcPr>
            <w:tcW w:w="1014" w:type="dxa"/>
          </w:tcPr>
          <w:p>
            <w:pPr>
              <w:pStyle w:val="33"/>
              <w:spacing w:line="360" w:lineRule="auto"/>
              <w:jc w:val="both"/>
              <w:rPr>
                <w:rFonts w:hint="default" w:ascii="宋体" w:hAnsi="宋体" w:cs="宋体"/>
                <w:color w:val="auto"/>
                <w:sz w:val="24"/>
                <w:szCs w:val="24"/>
              </w:rPr>
            </w:pPr>
            <w:r>
              <w:rPr>
                <w:rFonts w:ascii="宋体" w:hAnsi="宋体" w:cs="宋体"/>
                <w:color w:val="auto"/>
                <w:sz w:val="24"/>
                <w:szCs w:val="24"/>
              </w:rPr>
              <w:t>…</w:t>
            </w:r>
          </w:p>
        </w:tc>
        <w:tc>
          <w:tcPr>
            <w:tcW w:w="2500" w:type="dxa"/>
          </w:tcPr>
          <w:p>
            <w:pPr>
              <w:spacing w:line="360" w:lineRule="auto"/>
              <w:rPr>
                <w:rFonts w:ascii="宋体" w:hAnsi="宋体" w:cs="宋体"/>
                <w:color w:val="auto"/>
                <w:sz w:val="24"/>
              </w:rPr>
            </w:pPr>
          </w:p>
        </w:tc>
        <w:tc>
          <w:tcPr>
            <w:tcW w:w="2178" w:type="dxa"/>
          </w:tcPr>
          <w:p>
            <w:pPr>
              <w:spacing w:line="360" w:lineRule="auto"/>
              <w:rPr>
                <w:rFonts w:ascii="宋体" w:hAnsi="宋体" w:cs="宋体"/>
                <w:color w:val="auto"/>
                <w:sz w:val="24"/>
              </w:rPr>
            </w:pPr>
          </w:p>
        </w:tc>
        <w:tc>
          <w:tcPr>
            <w:tcW w:w="946" w:type="dxa"/>
          </w:tcPr>
          <w:p>
            <w:pPr>
              <w:spacing w:line="360" w:lineRule="auto"/>
              <w:rPr>
                <w:rFonts w:ascii="宋体" w:hAnsi="宋体" w:cs="宋体"/>
                <w:color w:val="auto"/>
                <w:sz w:val="24"/>
              </w:rPr>
            </w:pPr>
          </w:p>
        </w:tc>
        <w:tc>
          <w:tcPr>
            <w:tcW w:w="1662" w:type="dxa"/>
          </w:tcPr>
          <w:p>
            <w:pPr>
              <w:spacing w:line="360" w:lineRule="auto"/>
              <w:rPr>
                <w:rFonts w:ascii="宋体" w:hAnsi="宋体" w:cs="宋体"/>
                <w:color w:val="auto"/>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pPr>
              <w:pStyle w:val="33"/>
              <w:spacing w:line="360" w:lineRule="auto"/>
              <w:jc w:val="both"/>
              <w:rPr>
                <w:rFonts w:hint="default" w:ascii="宋体" w:hAnsi="宋体" w:cs="宋体"/>
                <w:color w:val="auto"/>
                <w:sz w:val="24"/>
                <w:szCs w:val="24"/>
              </w:rPr>
            </w:pPr>
            <w:r>
              <w:rPr>
                <w:rFonts w:ascii="宋体" w:hAnsi="宋体" w:cs="宋体"/>
                <w:color w:val="auto"/>
                <w:sz w:val="24"/>
                <w:szCs w:val="24"/>
              </w:rPr>
              <w:t>…</w:t>
            </w:r>
          </w:p>
        </w:tc>
        <w:tc>
          <w:tcPr>
            <w:tcW w:w="1014" w:type="dxa"/>
          </w:tcPr>
          <w:p>
            <w:pPr>
              <w:spacing w:line="360" w:lineRule="auto"/>
              <w:rPr>
                <w:rFonts w:ascii="宋体" w:hAnsi="宋体" w:cs="宋体"/>
                <w:color w:val="auto"/>
                <w:sz w:val="24"/>
              </w:rPr>
            </w:pPr>
          </w:p>
        </w:tc>
        <w:tc>
          <w:tcPr>
            <w:tcW w:w="2500" w:type="dxa"/>
          </w:tcPr>
          <w:p>
            <w:pPr>
              <w:spacing w:line="360" w:lineRule="auto"/>
              <w:rPr>
                <w:rFonts w:ascii="宋体" w:hAnsi="宋体" w:cs="宋体"/>
                <w:color w:val="auto"/>
                <w:sz w:val="24"/>
              </w:rPr>
            </w:pPr>
          </w:p>
        </w:tc>
        <w:tc>
          <w:tcPr>
            <w:tcW w:w="2178" w:type="dxa"/>
          </w:tcPr>
          <w:p>
            <w:pPr>
              <w:spacing w:line="360" w:lineRule="auto"/>
              <w:rPr>
                <w:rFonts w:ascii="宋体" w:hAnsi="宋体" w:cs="宋体"/>
                <w:color w:val="auto"/>
                <w:sz w:val="24"/>
              </w:rPr>
            </w:pPr>
          </w:p>
        </w:tc>
        <w:tc>
          <w:tcPr>
            <w:tcW w:w="946" w:type="dxa"/>
          </w:tcPr>
          <w:p>
            <w:pPr>
              <w:spacing w:line="360" w:lineRule="auto"/>
              <w:rPr>
                <w:rFonts w:ascii="宋体" w:hAnsi="宋体" w:cs="宋体"/>
                <w:color w:val="auto"/>
                <w:sz w:val="24"/>
              </w:rPr>
            </w:pPr>
          </w:p>
        </w:tc>
        <w:tc>
          <w:tcPr>
            <w:tcW w:w="1662" w:type="dxa"/>
          </w:tcPr>
          <w:p>
            <w:pPr>
              <w:spacing w:line="360" w:lineRule="auto"/>
              <w:rPr>
                <w:rFonts w:ascii="宋体" w:hAnsi="宋体" w:cs="宋体"/>
                <w:color w:val="auto"/>
                <w:sz w:val="24"/>
              </w:rPr>
            </w:pPr>
          </w:p>
        </w:tc>
      </w:tr>
    </w:tbl>
    <w:p>
      <w:pPr>
        <w:pStyle w:val="33"/>
        <w:spacing w:line="360" w:lineRule="auto"/>
        <w:jc w:val="both"/>
        <w:rPr>
          <w:rFonts w:hint="default" w:ascii="宋体" w:hAnsi="宋体" w:cs="宋体"/>
          <w:color w:val="auto"/>
          <w:sz w:val="24"/>
          <w:szCs w:val="24"/>
        </w:rPr>
      </w:pPr>
      <w:r>
        <w:rPr>
          <w:rFonts w:ascii="宋体" w:hAnsi="宋体" w:cs="宋体"/>
          <w:color w:val="auto"/>
          <w:sz w:val="24"/>
          <w:szCs w:val="24"/>
        </w:rPr>
        <w:t>※注意：</w:t>
      </w:r>
    </w:p>
    <w:p>
      <w:pPr>
        <w:pStyle w:val="33"/>
        <w:spacing w:line="360" w:lineRule="auto"/>
        <w:ind w:firstLine="480"/>
        <w:jc w:val="both"/>
        <w:rPr>
          <w:rFonts w:hint="default" w:ascii="宋体" w:hAnsi="宋体" w:cs="宋体"/>
          <w:color w:val="auto"/>
          <w:sz w:val="24"/>
          <w:szCs w:val="24"/>
        </w:rPr>
      </w:pPr>
      <w:r>
        <w:rPr>
          <w:rFonts w:ascii="宋体" w:hAnsi="宋体" w:cs="宋体"/>
          <w:color w:val="auto"/>
          <w:sz w:val="24"/>
          <w:szCs w:val="24"/>
        </w:rPr>
        <w:t>1、本表应按照下列规定填写：</w:t>
      </w:r>
    </w:p>
    <w:p>
      <w:pPr>
        <w:pStyle w:val="33"/>
        <w:spacing w:line="360" w:lineRule="auto"/>
        <w:ind w:firstLine="480"/>
        <w:jc w:val="both"/>
        <w:rPr>
          <w:rFonts w:hint="default" w:ascii="宋体" w:hAnsi="宋体" w:cs="宋体"/>
          <w:color w:val="auto"/>
          <w:sz w:val="24"/>
          <w:szCs w:val="24"/>
        </w:rPr>
      </w:pPr>
      <w:r>
        <w:rPr>
          <w:rFonts w:ascii="宋体" w:hAnsi="宋体" w:cs="宋体"/>
          <w:color w:val="auto"/>
          <w:sz w:val="24"/>
          <w:szCs w:val="24"/>
        </w:rPr>
        <w:t>1.1“采购包”、“品目号”、“货物名称”及“数量”应与第三章《采购标的一览表》中的有关内容（“采购包”、“品目号”、“货物名称/”及“数量”）保持一致。</w:t>
      </w:r>
    </w:p>
    <w:p>
      <w:pPr>
        <w:pStyle w:val="33"/>
        <w:spacing w:line="360" w:lineRule="auto"/>
        <w:ind w:firstLine="480"/>
        <w:jc w:val="both"/>
        <w:rPr>
          <w:rFonts w:hint="default" w:ascii="宋体" w:hAnsi="宋体" w:cs="宋体"/>
          <w:color w:val="auto"/>
          <w:sz w:val="24"/>
          <w:szCs w:val="24"/>
        </w:rPr>
      </w:pPr>
      <w:r>
        <w:rPr>
          <w:rFonts w:ascii="宋体" w:hAnsi="宋体" w:cs="宋体"/>
          <w:color w:val="auto"/>
          <w:sz w:val="24"/>
          <w:szCs w:val="24"/>
        </w:rPr>
        <w:t>1.2货物类项目：“规格”项下应填写货物制造厂商赋予的品牌（属于节能、环保清单产品的货物，填写的品牌名称应与清单载明的品牌名称保持一致）及具体型号。“来源地”应填写货物的原产地。</w:t>
      </w:r>
    </w:p>
    <w:p>
      <w:pPr>
        <w:pStyle w:val="33"/>
        <w:spacing w:line="360" w:lineRule="auto"/>
        <w:ind w:firstLine="480"/>
        <w:jc w:val="right"/>
        <w:rPr>
          <w:rFonts w:hint="default" w:ascii="宋体" w:hAnsi="宋体" w:cs="宋体"/>
          <w:color w:val="auto"/>
          <w:sz w:val="24"/>
          <w:szCs w:val="24"/>
        </w:rPr>
      </w:pPr>
    </w:p>
    <w:p>
      <w:pPr>
        <w:pStyle w:val="33"/>
        <w:spacing w:line="360" w:lineRule="auto"/>
        <w:ind w:firstLine="480"/>
        <w:jc w:val="right"/>
        <w:rPr>
          <w:rFonts w:hint="default" w:ascii="宋体" w:hAnsi="宋体" w:cs="宋体"/>
          <w:color w:val="auto"/>
          <w:sz w:val="24"/>
          <w:szCs w:val="24"/>
        </w:rPr>
      </w:pPr>
      <w:r>
        <w:rPr>
          <w:rFonts w:ascii="宋体" w:hAnsi="宋体" w:cs="宋体"/>
          <w:color w:val="auto"/>
          <w:sz w:val="24"/>
          <w:szCs w:val="24"/>
        </w:rPr>
        <w:t>供应商：</w:t>
      </w:r>
      <w:r>
        <w:rPr>
          <w:rFonts w:ascii="宋体" w:hAnsi="宋体" w:cs="宋体"/>
          <w:color w:val="auto"/>
          <w:sz w:val="24"/>
          <w:szCs w:val="24"/>
          <w:u w:val="single"/>
        </w:rPr>
        <w:t>（全称并加盖单位公章）</w:t>
      </w:r>
    </w:p>
    <w:p>
      <w:pPr>
        <w:pStyle w:val="33"/>
        <w:spacing w:line="360" w:lineRule="auto"/>
        <w:ind w:firstLine="480"/>
        <w:jc w:val="right"/>
        <w:rPr>
          <w:rFonts w:hint="default" w:ascii="宋体" w:hAnsi="宋体" w:cs="宋体"/>
          <w:color w:val="auto"/>
          <w:sz w:val="24"/>
          <w:szCs w:val="24"/>
        </w:rPr>
      </w:pPr>
      <w:r>
        <w:rPr>
          <w:rFonts w:ascii="宋体" w:hAnsi="宋体" w:cs="宋体"/>
          <w:color w:val="auto"/>
          <w:sz w:val="24"/>
          <w:szCs w:val="24"/>
        </w:rPr>
        <w:t>日期：</w:t>
      </w:r>
      <w:r>
        <w:rPr>
          <w:rFonts w:ascii="宋体" w:hAnsi="宋体" w:cs="宋体"/>
          <w:color w:val="auto"/>
          <w:sz w:val="24"/>
          <w:szCs w:val="24"/>
          <w:u w:val="single"/>
        </w:rPr>
        <w:t>　　年　　月　　日</w:t>
      </w:r>
    </w:p>
    <w:p>
      <w:pPr>
        <w:pStyle w:val="33"/>
        <w:spacing w:line="360" w:lineRule="auto"/>
        <w:jc w:val="both"/>
        <w:rPr>
          <w:rFonts w:hint="default" w:ascii="宋体" w:hAnsi="宋体" w:cs="宋体"/>
          <w:color w:val="auto"/>
          <w:sz w:val="24"/>
          <w:szCs w:val="24"/>
        </w:rPr>
      </w:pPr>
    </w:p>
    <w:p>
      <w:pPr>
        <w:pStyle w:val="33"/>
        <w:spacing w:line="360" w:lineRule="auto"/>
        <w:jc w:val="both"/>
        <w:rPr>
          <w:rFonts w:hint="default" w:ascii="宋体" w:hAnsi="宋体" w:cs="宋体"/>
          <w:color w:val="auto"/>
          <w:sz w:val="24"/>
          <w:szCs w:val="24"/>
        </w:rPr>
      </w:pPr>
    </w:p>
    <w:p>
      <w:pPr>
        <w:pStyle w:val="33"/>
        <w:spacing w:line="360" w:lineRule="auto"/>
        <w:jc w:val="both"/>
        <w:rPr>
          <w:rFonts w:hint="default" w:ascii="宋体" w:hAnsi="宋体" w:cs="宋体"/>
          <w:color w:val="auto"/>
          <w:sz w:val="24"/>
          <w:szCs w:val="24"/>
        </w:rPr>
      </w:pPr>
    </w:p>
    <w:p>
      <w:pPr>
        <w:pStyle w:val="33"/>
        <w:spacing w:line="360" w:lineRule="auto"/>
        <w:jc w:val="both"/>
        <w:rPr>
          <w:rFonts w:hint="default" w:ascii="宋体" w:hAnsi="宋体" w:cs="宋体"/>
          <w:color w:val="auto"/>
          <w:sz w:val="24"/>
          <w:szCs w:val="24"/>
        </w:rPr>
      </w:pPr>
    </w:p>
    <w:p>
      <w:pPr>
        <w:pStyle w:val="9"/>
        <w:spacing w:line="360" w:lineRule="auto"/>
        <w:ind w:left="0" w:leftChars="0"/>
        <w:rPr>
          <w:rFonts w:ascii="宋体" w:hAnsi="宋体" w:cs="宋体"/>
          <w:color w:val="auto"/>
          <w:sz w:val="24"/>
        </w:rPr>
      </w:pPr>
    </w:p>
    <w:p>
      <w:pPr>
        <w:pStyle w:val="10"/>
        <w:spacing w:line="360" w:lineRule="auto"/>
        <w:rPr>
          <w:rFonts w:ascii="宋体" w:hAnsi="宋体" w:cs="宋体"/>
          <w:color w:val="auto"/>
          <w:sz w:val="24"/>
        </w:rPr>
      </w:pPr>
    </w:p>
    <w:p>
      <w:pPr>
        <w:pStyle w:val="10"/>
        <w:spacing w:line="360" w:lineRule="auto"/>
        <w:rPr>
          <w:rFonts w:ascii="宋体" w:hAnsi="宋体" w:cs="宋体"/>
          <w:color w:val="auto"/>
          <w:sz w:val="24"/>
        </w:rPr>
      </w:pPr>
    </w:p>
    <w:p>
      <w:pPr>
        <w:rPr>
          <w:rFonts w:ascii="宋体" w:hAnsi="宋体" w:cs="宋体"/>
          <w:color w:val="auto"/>
          <w:sz w:val="24"/>
        </w:rPr>
      </w:pPr>
      <w:r>
        <w:rPr>
          <w:rFonts w:ascii="宋体" w:hAnsi="宋体" w:cs="宋体"/>
          <w:color w:val="auto"/>
          <w:sz w:val="24"/>
        </w:rPr>
        <w:br w:type="page"/>
      </w:r>
    </w:p>
    <w:p>
      <w:pPr>
        <w:pStyle w:val="10"/>
        <w:numPr>
          <w:ilvl w:val="0"/>
          <w:numId w:val="3"/>
        </w:numPr>
        <w:spacing w:line="360" w:lineRule="auto"/>
        <w:jc w:val="center"/>
        <w:rPr>
          <w:rFonts w:ascii="宋体" w:hAnsi="宋体" w:cs="宋体"/>
          <w:color w:val="auto"/>
          <w:sz w:val="24"/>
        </w:rPr>
      </w:pPr>
      <w:r>
        <w:rPr>
          <w:rFonts w:hint="eastAsia" w:ascii="宋体" w:hAnsi="宋体" w:cs="宋体"/>
          <w:color w:val="auto"/>
          <w:sz w:val="24"/>
        </w:rPr>
        <w:t>网上竞价内容及要求偏离表</w:t>
      </w:r>
    </w:p>
    <w:p>
      <w:pPr>
        <w:pStyle w:val="10"/>
        <w:spacing w:line="360" w:lineRule="auto"/>
        <w:rPr>
          <w:rFonts w:ascii="宋体" w:hAnsi="宋体" w:cs="宋体"/>
          <w:b/>
          <w:bCs/>
          <w:color w:val="auto"/>
          <w:sz w:val="28"/>
          <w:szCs w:val="28"/>
        </w:rPr>
      </w:pPr>
    </w:p>
    <w:p>
      <w:pPr>
        <w:pStyle w:val="16"/>
        <w:spacing w:before="0" w:beforeAutospacing="0" w:after="0" w:afterAutospacing="0" w:line="360" w:lineRule="auto"/>
        <w:ind w:right="376"/>
        <w:rPr>
          <w:color w:val="auto"/>
        </w:rPr>
      </w:pPr>
      <w:r>
        <w:rPr>
          <w:rFonts w:hint="eastAsia"/>
          <w:color w:val="auto"/>
        </w:rPr>
        <w:t>供应商名称：</w:t>
      </w:r>
      <w:r>
        <w:rPr>
          <w:rFonts w:hint="eastAsia"/>
          <w:color w:val="auto"/>
          <w:u w:val="single"/>
        </w:rPr>
        <w:t>（全称加盖单位公章）</w:t>
      </w:r>
      <w:r>
        <w:rPr>
          <w:rFonts w:hint="eastAsia"/>
          <w:color w:val="auto"/>
        </w:rPr>
        <w:t xml:space="preserve">         项目编号：</w:t>
      </w:r>
      <w:r>
        <w:rPr>
          <w:rFonts w:hint="eastAsia"/>
          <w:color w:val="auto"/>
          <w:u w:val="single"/>
        </w:rPr>
        <w:t>　　　　　　　　　　</w:t>
      </w:r>
    </w:p>
    <w:tbl>
      <w:tblPr>
        <w:tblStyle w:val="20"/>
        <w:tblW w:w="4996" w:type="pct"/>
        <w:tblInd w:w="0" w:type="dxa"/>
        <w:tblLayout w:type="fixed"/>
        <w:tblCellMar>
          <w:top w:w="0" w:type="dxa"/>
          <w:left w:w="0" w:type="dxa"/>
          <w:bottom w:w="0" w:type="dxa"/>
          <w:right w:w="0" w:type="dxa"/>
        </w:tblCellMar>
      </w:tblPr>
      <w:tblGrid>
        <w:gridCol w:w="960"/>
        <w:gridCol w:w="3642"/>
        <w:gridCol w:w="3334"/>
        <w:gridCol w:w="2042"/>
      </w:tblGrid>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rPr>
            </w:pPr>
            <w:r>
              <w:rPr>
                <w:rFonts w:hint="eastAsia"/>
                <w:color w:val="auto"/>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rPr>
            </w:pPr>
            <w:r>
              <w:rPr>
                <w:rFonts w:hint="eastAsia"/>
                <w:color w:val="auto"/>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rPr>
            </w:pPr>
            <w:r>
              <w:rPr>
                <w:rFonts w:hint="eastAsia"/>
                <w:color w:val="auto"/>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rPr>
            </w:pPr>
            <w:r>
              <w:rPr>
                <w:rFonts w:hint="eastAsia"/>
                <w:color w:val="auto"/>
              </w:rPr>
              <w:t>是否偏离及说明</w:t>
            </w: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color w:val="auto"/>
                <w:sz w:val="24"/>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rP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color w:val="auto"/>
                <w:sz w:val="24"/>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rP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color w:val="auto"/>
                <w:sz w:val="24"/>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rPr>
            </w:pPr>
          </w:p>
        </w:tc>
      </w:tr>
    </w:tbl>
    <w:p>
      <w:pPr>
        <w:pStyle w:val="16"/>
        <w:spacing w:before="0" w:beforeAutospacing="0" w:after="0" w:afterAutospacing="0" w:line="360" w:lineRule="auto"/>
        <w:rPr>
          <w:b/>
          <w:bCs/>
          <w:color w:val="auto"/>
        </w:rPr>
      </w:pPr>
      <w:r>
        <w:rPr>
          <w:rFonts w:hint="eastAsia"/>
          <w:b/>
          <w:bCs/>
          <w:color w:val="auto"/>
        </w:rPr>
        <w:t>注：</w:t>
      </w:r>
    </w:p>
    <w:p>
      <w:pPr>
        <w:pStyle w:val="16"/>
        <w:numPr>
          <w:ilvl w:val="0"/>
          <w:numId w:val="4"/>
        </w:numPr>
        <w:spacing w:before="0" w:beforeAutospacing="0" w:after="0" w:afterAutospacing="0" w:line="360" w:lineRule="auto"/>
        <w:rPr>
          <w:b/>
          <w:bCs/>
          <w:color w:val="auto"/>
        </w:rPr>
      </w:pPr>
      <w:r>
        <w:rPr>
          <w:rFonts w:hint="eastAsia"/>
          <w:b/>
          <w:bCs/>
          <w:color w:val="auto"/>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pPr>
        <w:pStyle w:val="33"/>
        <w:spacing w:line="360" w:lineRule="auto"/>
        <w:ind w:firstLine="480"/>
        <w:jc w:val="right"/>
        <w:rPr>
          <w:rFonts w:hint="default" w:ascii="宋体" w:hAnsi="宋体" w:cs="宋体"/>
          <w:color w:val="auto"/>
          <w:sz w:val="24"/>
          <w:szCs w:val="24"/>
        </w:rPr>
      </w:pPr>
    </w:p>
    <w:p>
      <w:pPr>
        <w:pStyle w:val="33"/>
        <w:spacing w:line="360" w:lineRule="auto"/>
        <w:ind w:firstLine="480"/>
        <w:jc w:val="right"/>
        <w:rPr>
          <w:rFonts w:hint="default" w:ascii="宋体" w:hAnsi="宋体" w:cs="宋体"/>
          <w:color w:val="auto"/>
          <w:sz w:val="24"/>
          <w:szCs w:val="24"/>
        </w:rPr>
      </w:pPr>
      <w:r>
        <w:rPr>
          <w:rFonts w:ascii="宋体" w:hAnsi="宋体" w:cs="宋体"/>
          <w:color w:val="auto"/>
          <w:sz w:val="24"/>
          <w:szCs w:val="24"/>
        </w:rPr>
        <w:t>供应商：</w:t>
      </w:r>
      <w:r>
        <w:rPr>
          <w:rFonts w:ascii="宋体" w:hAnsi="宋体" w:cs="宋体"/>
          <w:color w:val="auto"/>
          <w:sz w:val="24"/>
          <w:szCs w:val="24"/>
          <w:u w:val="single"/>
        </w:rPr>
        <w:t>（全称并加盖单位公章）</w:t>
      </w:r>
    </w:p>
    <w:p>
      <w:pPr>
        <w:pStyle w:val="33"/>
        <w:spacing w:line="360" w:lineRule="auto"/>
        <w:ind w:firstLine="480"/>
        <w:jc w:val="right"/>
        <w:rPr>
          <w:rFonts w:hint="default" w:ascii="宋体" w:hAnsi="宋体" w:cs="宋体"/>
          <w:color w:val="auto"/>
          <w:sz w:val="24"/>
          <w:szCs w:val="24"/>
        </w:rPr>
      </w:pPr>
      <w:r>
        <w:rPr>
          <w:rFonts w:ascii="宋体" w:hAnsi="宋体" w:cs="宋体"/>
          <w:color w:val="auto"/>
          <w:sz w:val="24"/>
          <w:szCs w:val="24"/>
        </w:rPr>
        <w:t>日期：</w:t>
      </w:r>
      <w:r>
        <w:rPr>
          <w:rFonts w:ascii="宋体" w:hAnsi="宋体" w:cs="宋体"/>
          <w:color w:val="auto"/>
          <w:sz w:val="24"/>
          <w:szCs w:val="24"/>
          <w:u w:val="single"/>
        </w:rPr>
        <w:t>　　年　　月　　日</w:t>
      </w:r>
    </w:p>
    <w:p>
      <w:pPr>
        <w:pStyle w:val="9"/>
        <w:spacing w:line="360" w:lineRule="auto"/>
        <w:ind w:left="0" w:leftChars="0"/>
        <w:rPr>
          <w:rFonts w:ascii="宋体" w:hAnsi="宋体" w:cs="宋体"/>
          <w:color w:val="auto"/>
          <w:sz w:val="24"/>
        </w:rPr>
      </w:pPr>
    </w:p>
    <w:p>
      <w:pPr>
        <w:pStyle w:val="10"/>
        <w:spacing w:line="360" w:lineRule="auto"/>
        <w:rPr>
          <w:rFonts w:ascii="宋体" w:hAnsi="宋体" w:cs="宋体"/>
          <w:color w:val="auto"/>
          <w:sz w:val="24"/>
        </w:rPr>
      </w:pPr>
    </w:p>
    <w:p>
      <w:pPr>
        <w:pStyle w:val="10"/>
        <w:spacing w:line="360" w:lineRule="auto"/>
        <w:rPr>
          <w:rFonts w:ascii="宋体" w:hAnsi="宋体" w:cs="宋体"/>
          <w:color w:val="auto"/>
          <w:sz w:val="24"/>
        </w:rPr>
      </w:pPr>
    </w:p>
    <w:p>
      <w:pPr>
        <w:pStyle w:val="10"/>
        <w:spacing w:line="360" w:lineRule="auto"/>
        <w:rPr>
          <w:rFonts w:ascii="宋体" w:hAnsi="宋体" w:cs="宋体"/>
          <w:color w:val="auto"/>
          <w:sz w:val="24"/>
        </w:rPr>
      </w:pPr>
    </w:p>
    <w:p>
      <w:pPr>
        <w:pStyle w:val="10"/>
        <w:spacing w:line="360" w:lineRule="auto"/>
        <w:rPr>
          <w:rFonts w:ascii="宋体" w:hAnsi="宋体" w:cs="宋体"/>
          <w:color w:val="auto"/>
          <w:sz w:val="24"/>
        </w:rPr>
      </w:pPr>
    </w:p>
    <w:p>
      <w:pPr>
        <w:pStyle w:val="10"/>
        <w:spacing w:line="360" w:lineRule="auto"/>
        <w:rPr>
          <w:rFonts w:ascii="宋体" w:hAnsi="宋体" w:cs="宋体"/>
          <w:color w:val="auto"/>
          <w:sz w:val="24"/>
        </w:rPr>
      </w:pPr>
    </w:p>
    <w:p>
      <w:pPr>
        <w:pStyle w:val="10"/>
        <w:spacing w:line="360" w:lineRule="auto"/>
        <w:rPr>
          <w:rFonts w:ascii="宋体" w:hAnsi="宋体" w:cs="宋体"/>
          <w:color w:val="auto"/>
          <w:sz w:val="24"/>
        </w:rPr>
      </w:pPr>
    </w:p>
    <w:p>
      <w:pPr>
        <w:pStyle w:val="10"/>
        <w:spacing w:line="360" w:lineRule="auto"/>
        <w:rPr>
          <w:rFonts w:ascii="宋体" w:hAnsi="宋体" w:cs="宋体"/>
          <w:color w:val="auto"/>
          <w:sz w:val="24"/>
        </w:rPr>
      </w:pPr>
    </w:p>
    <w:p>
      <w:pPr>
        <w:pStyle w:val="10"/>
        <w:spacing w:line="360" w:lineRule="auto"/>
        <w:rPr>
          <w:rFonts w:ascii="宋体" w:hAnsi="宋体" w:cs="宋体"/>
          <w:color w:val="auto"/>
          <w:sz w:val="24"/>
        </w:rPr>
      </w:pPr>
    </w:p>
    <w:p>
      <w:pPr>
        <w:rPr>
          <w:rFonts w:ascii="宋体" w:hAnsi="宋体" w:cs="宋体"/>
          <w:b/>
          <w:bCs/>
          <w:color w:val="auto"/>
          <w:sz w:val="28"/>
          <w:szCs w:val="28"/>
        </w:rPr>
      </w:pPr>
      <w:r>
        <w:rPr>
          <w:rFonts w:hint="eastAsia" w:ascii="宋体" w:hAnsi="宋体" w:cs="宋体"/>
          <w:b/>
          <w:bCs/>
          <w:color w:val="auto"/>
          <w:sz w:val="28"/>
          <w:szCs w:val="28"/>
        </w:rPr>
        <w:br w:type="page"/>
      </w:r>
    </w:p>
    <w:p>
      <w:pPr>
        <w:pStyle w:val="9"/>
        <w:spacing w:line="360" w:lineRule="auto"/>
        <w:ind w:left="0" w:leftChars="0"/>
        <w:jc w:val="center"/>
        <w:rPr>
          <w:rFonts w:ascii="宋体" w:hAnsi="宋体" w:cs="宋体"/>
          <w:b/>
          <w:bCs/>
          <w:color w:val="auto"/>
          <w:sz w:val="28"/>
          <w:szCs w:val="28"/>
        </w:rPr>
      </w:pPr>
      <w:r>
        <w:rPr>
          <w:rFonts w:hint="eastAsia" w:ascii="宋体" w:hAnsi="宋体" w:cs="宋体"/>
          <w:b/>
          <w:bCs/>
          <w:color w:val="auto"/>
          <w:sz w:val="28"/>
          <w:szCs w:val="28"/>
        </w:rPr>
        <w:t>（3）网上竞价保证金凭证复印件</w:t>
      </w:r>
    </w:p>
    <w:p>
      <w:pPr>
        <w:pStyle w:val="9"/>
        <w:spacing w:line="360" w:lineRule="auto"/>
        <w:ind w:left="0" w:leftChars="0"/>
        <w:rPr>
          <w:rFonts w:ascii="宋体" w:hAnsi="宋体" w:cs="宋体"/>
          <w:b/>
          <w:bCs/>
          <w:color w:val="auto"/>
          <w:sz w:val="28"/>
          <w:szCs w:val="28"/>
        </w:rPr>
      </w:pPr>
    </w:p>
    <w:p>
      <w:pPr>
        <w:pStyle w:val="10"/>
        <w:spacing w:line="360" w:lineRule="auto"/>
        <w:rPr>
          <w:rFonts w:ascii="宋体" w:hAnsi="宋体" w:cs="宋体"/>
          <w:b/>
          <w:bCs/>
          <w:color w:val="auto"/>
          <w:sz w:val="28"/>
          <w:szCs w:val="28"/>
        </w:rPr>
      </w:pPr>
    </w:p>
    <w:p>
      <w:pPr>
        <w:pStyle w:val="10"/>
        <w:spacing w:line="360" w:lineRule="auto"/>
        <w:rPr>
          <w:rFonts w:ascii="宋体" w:hAnsi="宋体" w:cs="宋体"/>
          <w:b/>
          <w:bCs/>
          <w:color w:val="auto"/>
          <w:sz w:val="28"/>
          <w:szCs w:val="28"/>
        </w:rPr>
      </w:pPr>
    </w:p>
    <w:p>
      <w:pPr>
        <w:pStyle w:val="9"/>
        <w:spacing w:line="360" w:lineRule="auto"/>
        <w:ind w:left="0" w:leftChars="0"/>
        <w:rPr>
          <w:rFonts w:ascii="宋体" w:hAnsi="宋体" w:cs="宋体"/>
          <w:b/>
          <w:bCs/>
          <w:color w:val="auto"/>
          <w:sz w:val="28"/>
          <w:szCs w:val="28"/>
        </w:rPr>
      </w:pPr>
    </w:p>
    <w:p>
      <w:pPr>
        <w:pStyle w:val="9"/>
        <w:spacing w:line="360" w:lineRule="auto"/>
        <w:ind w:left="0" w:leftChars="0"/>
        <w:jc w:val="center"/>
        <w:rPr>
          <w:rFonts w:ascii="宋体" w:hAnsi="宋体" w:cs="宋体"/>
          <w:b/>
          <w:bCs/>
          <w:color w:val="auto"/>
          <w:sz w:val="28"/>
          <w:szCs w:val="28"/>
        </w:rPr>
      </w:pPr>
      <w:r>
        <w:rPr>
          <w:rFonts w:hint="eastAsia" w:ascii="宋体" w:hAnsi="宋体" w:cs="宋体"/>
          <w:b/>
          <w:bCs/>
          <w:color w:val="auto"/>
          <w:sz w:val="28"/>
          <w:szCs w:val="28"/>
        </w:rPr>
        <w:t>凭证复印件在此项下提交</w:t>
      </w:r>
    </w:p>
    <w:p>
      <w:pPr>
        <w:pStyle w:val="10"/>
        <w:spacing w:line="360" w:lineRule="auto"/>
        <w:rPr>
          <w:rFonts w:ascii="宋体" w:hAnsi="宋体" w:cs="宋体"/>
          <w:b/>
          <w:bCs/>
          <w:color w:val="auto"/>
          <w:sz w:val="28"/>
          <w:szCs w:val="28"/>
        </w:rPr>
      </w:pPr>
    </w:p>
    <w:p>
      <w:pPr>
        <w:pStyle w:val="33"/>
        <w:spacing w:line="360" w:lineRule="auto"/>
        <w:ind w:firstLine="480"/>
        <w:jc w:val="right"/>
        <w:rPr>
          <w:rFonts w:hint="default" w:ascii="宋体" w:hAnsi="宋体" w:cs="宋体"/>
          <w:color w:val="auto"/>
          <w:sz w:val="24"/>
          <w:szCs w:val="24"/>
        </w:rPr>
      </w:pPr>
    </w:p>
    <w:p>
      <w:pPr>
        <w:pStyle w:val="33"/>
        <w:spacing w:line="360" w:lineRule="auto"/>
        <w:ind w:firstLine="480"/>
        <w:jc w:val="right"/>
        <w:rPr>
          <w:rFonts w:hint="default" w:ascii="宋体" w:hAnsi="宋体" w:cs="宋体"/>
          <w:color w:val="auto"/>
          <w:sz w:val="24"/>
          <w:szCs w:val="24"/>
        </w:rPr>
      </w:pPr>
    </w:p>
    <w:p>
      <w:pPr>
        <w:pStyle w:val="33"/>
        <w:spacing w:line="360" w:lineRule="auto"/>
        <w:ind w:firstLine="480"/>
        <w:jc w:val="right"/>
        <w:rPr>
          <w:rFonts w:hint="default" w:ascii="宋体" w:hAnsi="宋体" w:cs="宋体"/>
          <w:color w:val="auto"/>
          <w:sz w:val="24"/>
          <w:szCs w:val="24"/>
        </w:rPr>
      </w:pPr>
    </w:p>
    <w:p>
      <w:pPr>
        <w:pStyle w:val="33"/>
        <w:spacing w:line="360" w:lineRule="auto"/>
        <w:ind w:firstLine="480"/>
        <w:jc w:val="right"/>
        <w:rPr>
          <w:rFonts w:hint="default" w:ascii="宋体" w:hAnsi="宋体" w:cs="宋体"/>
          <w:color w:val="auto"/>
          <w:sz w:val="24"/>
          <w:szCs w:val="24"/>
        </w:rPr>
      </w:pPr>
    </w:p>
    <w:p>
      <w:pPr>
        <w:pStyle w:val="33"/>
        <w:spacing w:line="360" w:lineRule="auto"/>
        <w:ind w:firstLine="480"/>
        <w:jc w:val="right"/>
        <w:rPr>
          <w:rFonts w:hint="default" w:ascii="宋体" w:hAnsi="宋体" w:cs="宋体"/>
          <w:color w:val="auto"/>
          <w:sz w:val="24"/>
          <w:szCs w:val="24"/>
        </w:rPr>
      </w:pPr>
    </w:p>
    <w:p>
      <w:pPr>
        <w:pStyle w:val="33"/>
        <w:spacing w:line="360" w:lineRule="auto"/>
        <w:ind w:firstLine="480"/>
        <w:jc w:val="right"/>
        <w:rPr>
          <w:rFonts w:hint="default" w:ascii="宋体" w:hAnsi="宋体" w:cs="宋体"/>
          <w:color w:val="auto"/>
          <w:sz w:val="24"/>
          <w:szCs w:val="24"/>
        </w:rPr>
      </w:pPr>
    </w:p>
    <w:p>
      <w:pPr>
        <w:pStyle w:val="33"/>
        <w:spacing w:line="360" w:lineRule="auto"/>
        <w:ind w:firstLine="480"/>
        <w:jc w:val="right"/>
        <w:rPr>
          <w:rFonts w:hint="default" w:ascii="宋体" w:hAnsi="宋体" w:cs="宋体"/>
          <w:color w:val="auto"/>
          <w:sz w:val="24"/>
          <w:szCs w:val="24"/>
        </w:rPr>
      </w:pPr>
    </w:p>
    <w:p>
      <w:pPr>
        <w:pStyle w:val="33"/>
        <w:spacing w:line="360" w:lineRule="auto"/>
        <w:ind w:firstLine="480"/>
        <w:jc w:val="right"/>
        <w:rPr>
          <w:rFonts w:hint="default" w:ascii="宋体" w:hAnsi="宋体" w:cs="宋体"/>
          <w:color w:val="auto"/>
          <w:sz w:val="24"/>
          <w:szCs w:val="24"/>
        </w:rPr>
      </w:pPr>
      <w:r>
        <w:rPr>
          <w:rFonts w:ascii="宋体" w:hAnsi="宋体" w:cs="宋体"/>
          <w:color w:val="auto"/>
          <w:sz w:val="24"/>
          <w:szCs w:val="24"/>
        </w:rPr>
        <w:t>供应商：</w:t>
      </w:r>
      <w:r>
        <w:rPr>
          <w:rFonts w:ascii="宋体" w:hAnsi="宋体" w:cs="宋体"/>
          <w:color w:val="auto"/>
          <w:sz w:val="24"/>
          <w:szCs w:val="24"/>
          <w:u w:val="single"/>
        </w:rPr>
        <w:t>（全称并加盖单位公章）</w:t>
      </w:r>
    </w:p>
    <w:p>
      <w:pPr>
        <w:pStyle w:val="33"/>
        <w:spacing w:line="360" w:lineRule="auto"/>
        <w:ind w:firstLine="480"/>
        <w:jc w:val="right"/>
        <w:rPr>
          <w:rFonts w:hint="default" w:ascii="宋体" w:hAnsi="宋体" w:cs="宋体"/>
          <w:color w:val="auto"/>
          <w:sz w:val="24"/>
          <w:szCs w:val="24"/>
        </w:rPr>
      </w:pPr>
      <w:r>
        <w:rPr>
          <w:rFonts w:ascii="宋体" w:hAnsi="宋体" w:cs="宋体"/>
          <w:color w:val="auto"/>
          <w:sz w:val="24"/>
          <w:szCs w:val="24"/>
        </w:rPr>
        <w:t>日期：</w:t>
      </w:r>
      <w:r>
        <w:rPr>
          <w:rFonts w:ascii="宋体" w:hAnsi="宋体" w:cs="宋体"/>
          <w:color w:val="auto"/>
          <w:sz w:val="24"/>
          <w:szCs w:val="24"/>
          <w:u w:val="single"/>
        </w:rPr>
        <w:t>　　年　　月　　日</w:t>
      </w:r>
    </w:p>
    <w:p>
      <w:pPr>
        <w:pStyle w:val="10"/>
        <w:spacing w:line="360" w:lineRule="auto"/>
        <w:rPr>
          <w:rFonts w:ascii="宋体" w:hAnsi="宋体" w:cs="宋体"/>
          <w:b/>
          <w:bCs/>
          <w:color w:val="auto"/>
          <w:sz w:val="28"/>
          <w:szCs w:val="28"/>
        </w:rPr>
      </w:pPr>
    </w:p>
    <w:p>
      <w:pPr>
        <w:pStyle w:val="9"/>
        <w:spacing w:line="360" w:lineRule="auto"/>
        <w:ind w:left="0" w:leftChars="0"/>
        <w:jc w:val="center"/>
        <w:rPr>
          <w:rFonts w:ascii="宋体" w:hAnsi="宋体" w:cs="宋体"/>
          <w:b/>
          <w:bCs/>
          <w:color w:val="auto"/>
          <w:sz w:val="28"/>
          <w:szCs w:val="28"/>
        </w:rPr>
      </w:pPr>
    </w:p>
    <w:p>
      <w:pPr>
        <w:pStyle w:val="9"/>
        <w:spacing w:line="360" w:lineRule="auto"/>
        <w:ind w:left="0" w:leftChars="0"/>
        <w:jc w:val="center"/>
        <w:rPr>
          <w:rFonts w:ascii="宋体" w:hAnsi="宋体" w:cs="宋体"/>
          <w:b/>
          <w:bCs/>
          <w:color w:val="auto"/>
          <w:sz w:val="28"/>
          <w:szCs w:val="28"/>
        </w:rPr>
      </w:pPr>
    </w:p>
    <w:p>
      <w:pPr>
        <w:pStyle w:val="9"/>
        <w:spacing w:line="360" w:lineRule="auto"/>
        <w:ind w:left="0" w:leftChars="0"/>
        <w:jc w:val="center"/>
        <w:rPr>
          <w:rFonts w:ascii="宋体" w:hAnsi="宋体" w:cs="宋体"/>
          <w:b/>
          <w:bCs/>
          <w:color w:val="auto"/>
          <w:sz w:val="28"/>
          <w:szCs w:val="28"/>
        </w:rPr>
      </w:pPr>
    </w:p>
    <w:p>
      <w:pPr>
        <w:pStyle w:val="9"/>
        <w:spacing w:line="360" w:lineRule="auto"/>
        <w:ind w:left="0" w:leftChars="0"/>
        <w:jc w:val="center"/>
        <w:rPr>
          <w:rFonts w:ascii="宋体" w:hAnsi="宋体" w:cs="宋体"/>
          <w:b/>
          <w:bCs/>
          <w:color w:val="auto"/>
          <w:sz w:val="28"/>
          <w:szCs w:val="28"/>
        </w:rPr>
      </w:pPr>
    </w:p>
    <w:p>
      <w:pPr>
        <w:pStyle w:val="9"/>
        <w:spacing w:line="360" w:lineRule="auto"/>
        <w:ind w:left="0" w:leftChars="0"/>
        <w:jc w:val="center"/>
        <w:rPr>
          <w:rFonts w:ascii="宋体" w:hAnsi="宋体" w:cs="宋体"/>
          <w:b/>
          <w:bCs/>
          <w:color w:val="auto"/>
          <w:sz w:val="28"/>
          <w:szCs w:val="28"/>
        </w:rPr>
      </w:pPr>
    </w:p>
    <w:p>
      <w:pPr>
        <w:pStyle w:val="9"/>
        <w:spacing w:line="360" w:lineRule="auto"/>
        <w:ind w:left="0" w:leftChars="0"/>
        <w:jc w:val="center"/>
        <w:rPr>
          <w:rFonts w:ascii="宋体" w:hAnsi="宋体" w:cs="宋体"/>
          <w:b/>
          <w:bCs/>
          <w:color w:val="auto"/>
          <w:sz w:val="28"/>
          <w:szCs w:val="28"/>
        </w:rPr>
      </w:pPr>
    </w:p>
    <w:p>
      <w:pPr>
        <w:rPr>
          <w:rFonts w:ascii="宋体" w:hAnsi="宋体" w:cs="宋体"/>
          <w:b/>
          <w:bCs/>
          <w:color w:val="auto"/>
          <w:sz w:val="28"/>
          <w:szCs w:val="28"/>
        </w:rPr>
      </w:pPr>
      <w:r>
        <w:rPr>
          <w:rFonts w:hint="eastAsia" w:ascii="宋体" w:hAnsi="宋体" w:cs="宋体"/>
          <w:b/>
          <w:bCs/>
          <w:color w:val="auto"/>
          <w:sz w:val="28"/>
          <w:szCs w:val="28"/>
        </w:rPr>
        <w:br w:type="page"/>
      </w:r>
    </w:p>
    <w:p>
      <w:pPr>
        <w:pStyle w:val="9"/>
        <w:spacing w:line="360" w:lineRule="auto"/>
        <w:ind w:left="0" w:leftChars="0"/>
        <w:jc w:val="center"/>
        <w:rPr>
          <w:rFonts w:ascii="宋体" w:hAnsi="宋体" w:cs="宋体"/>
          <w:b/>
          <w:bCs/>
          <w:color w:val="auto"/>
          <w:sz w:val="28"/>
          <w:szCs w:val="28"/>
        </w:rPr>
      </w:pPr>
      <w:r>
        <w:rPr>
          <w:rFonts w:hint="eastAsia" w:ascii="宋体" w:hAnsi="宋体" w:cs="宋体"/>
          <w:b/>
          <w:bCs/>
          <w:color w:val="auto"/>
          <w:sz w:val="28"/>
          <w:szCs w:val="28"/>
        </w:rPr>
        <w:t>（4）网上竞价文件第三章要求的其他证明材料（若有）</w:t>
      </w:r>
    </w:p>
    <w:p>
      <w:pPr>
        <w:pStyle w:val="9"/>
        <w:spacing w:line="360" w:lineRule="auto"/>
        <w:ind w:left="0" w:leftChars="0"/>
        <w:jc w:val="center"/>
        <w:rPr>
          <w:rFonts w:ascii="宋体" w:hAnsi="宋体" w:cs="宋体"/>
          <w:b/>
          <w:bCs/>
          <w:color w:val="auto"/>
          <w:sz w:val="28"/>
          <w:szCs w:val="28"/>
        </w:rPr>
      </w:pPr>
    </w:p>
    <w:p>
      <w:pPr>
        <w:pStyle w:val="9"/>
        <w:spacing w:line="360" w:lineRule="auto"/>
        <w:ind w:left="0" w:leftChars="0"/>
        <w:jc w:val="center"/>
        <w:rPr>
          <w:rFonts w:ascii="宋体" w:hAnsi="宋体" w:cs="宋体"/>
          <w:b/>
          <w:bCs/>
          <w:color w:val="auto"/>
          <w:sz w:val="28"/>
          <w:szCs w:val="28"/>
        </w:rPr>
      </w:pPr>
    </w:p>
    <w:p>
      <w:pPr>
        <w:pStyle w:val="9"/>
        <w:spacing w:line="360" w:lineRule="auto"/>
        <w:ind w:left="0" w:leftChars="0"/>
        <w:jc w:val="center"/>
        <w:rPr>
          <w:rFonts w:ascii="宋体" w:hAnsi="宋体" w:cs="宋体"/>
          <w:b/>
          <w:bCs/>
          <w:color w:val="auto"/>
          <w:sz w:val="28"/>
          <w:szCs w:val="28"/>
        </w:rPr>
      </w:pPr>
    </w:p>
    <w:p>
      <w:pPr>
        <w:pStyle w:val="9"/>
        <w:spacing w:line="360" w:lineRule="auto"/>
        <w:ind w:left="0" w:leftChars="0"/>
        <w:jc w:val="center"/>
        <w:rPr>
          <w:rFonts w:ascii="宋体" w:hAnsi="宋体" w:cs="宋体"/>
          <w:b/>
          <w:bCs/>
          <w:color w:val="auto"/>
          <w:sz w:val="28"/>
          <w:szCs w:val="28"/>
        </w:rPr>
      </w:pPr>
    </w:p>
    <w:p>
      <w:pPr>
        <w:pStyle w:val="9"/>
        <w:spacing w:line="360" w:lineRule="auto"/>
        <w:ind w:left="0" w:leftChars="0"/>
        <w:jc w:val="center"/>
        <w:rPr>
          <w:rFonts w:ascii="宋体" w:hAnsi="宋体" w:cs="宋体"/>
          <w:b/>
          <w:bCs/>
          <w:color w:val="auto"/>
          <w:sz w:val="28"/>
          <w:szCs w:val="28"/>
        </w:rPr>
      </w:pPr>
      <w:r>
        <w:rPr>
          <w:rFonts w:hint="eastAsia" w:ascii="宋体" w:hAnsi="宋体" w:cs="宋体"/>
          <w:b/>
          <w:bCs/>
          <w:color w:val="auto"/>
          <w:sz w:val="28"/>
          <w:szCs w:val="28"/>
        </w:rPr>
        <w:t>在此项下提交</w:t>
      </w:r>
    </w:p>
    <w:p>
      <w:pPr>
        <w:pStyle w:val="10"/>
        <w:spacing w:line="360" w:lineRule="auto"/>
        <w:rPr>
          <w:rFonts w:ascii="宋体" w:hAnsi="宋体" w:cs="宋体"/>
          <w:b/>
          <w:bCs/>
          <w:color w:val="auto"/>
          <w:sz w:val="28"/>
          <w:szCs w:val="28"/>
        </w:rPr>
      </w:pPr>
    </w:p>
    <w:p>
      <w:pPr>
        <w:pStyle w:val="33"/>
        <w:spacing w:line="360" w:lineRule="auto"/>
        <w:ind w:firstLine="480"/>
        <w:jc w:val="right"/>
        <w:rPr>
          <w:rFonts w:hint="default" w:ascii="宋体" w:hAnsi="宋体" w:cs="宋体"/>
          <w:color w:val="auto"/>
          <w:sz w:val="24"/>
          <w:szCs w:val="24"/>
        </w:rPr>
      </w:pPr>
    </w:p>
    <w:p>
      <w:pPr>
        <w:pStyle w:val="33"/>
        <w:spacing w:line="360" w:lineRule="auto"/>
        <w:ind w:firstLine="480"/>
        <w:jc w:val="right"/>
        <w:rPr>
          <w:rFonts w:hint="default" w:ascii="宋体" w:hAnsi="宋体" w:cs="宋体"/>
          <w:color w:val="auto"/>
          <w:sz w:val="24"/>
          <w:szCs w:val="24"/>
        </w:rPr>
      </w:pPr>
    </w:p>
    <w:p>
      <w:pPr>
        <w:pStyle w:val="33"/>
        <w:spacing w:line="360" w:lineRule="auto"/>
        <w:ind w:firstLine="480"/>
        <w:jc w:val="right"/>
        <w:rPr>
          <w:rFonts w:hint="default" w:ascii="宋体" w:hAnsi="宋体" w:cs="宋体"/>
          <w:color w:val="auto"/>
          <w:sz w:val="24"/>
          <w:szCs w:val="24"/>
        </w:rPr>
      </w:pPr>
    </w:p>
    <w:p>
      <w:pPr>
        <w:pStyle w:val="33"/>
        <w:spacing w:line="360" w:lineRule="auto"/>
        <w:ind w:firstLine="480"/>
        <w:jc w:val="right"/>
        <w:rPr>
          <w:rFonts w:hint="default" w:ascii="宋体" w:hAnsi="宋体" w:cs="宋体"/>
          <w:color w:val="auto"/>
          <w:sz w:val="24"/>
          <w:szCs w:val="24"/>
        </w:rPr>
      </w:pPr>
    </w:p>
    <w:p>
      <w:pPr>
        <w:pStyle w:val="33"/>
        <w:spacing w:line="360" w:lineRule="auto"/>
        <w:ind w:firstLine="480"/>
        <w:jc w:val="right"/>
        <w:rPr>
          <w:rFonts w:hint="default" w:ascii="宋体" w:hAnsi="宋体" w:cs="宋体"/>
          <w:color w:val="auto"/>
          <w:sz w:val="24"/>
          <w:szCs w:val="24"/>
        </w:rPr>
      </w:pPr>
      <w:r>
        <w:rPr>
          <w:rFonts w:ascii="宋体" w:hAnsi="宋体" w:cs="宋体"/>
          <w:color w:val="auto"/>
          <w:sz w:val="24"/>
          <w:szCs w:val="24"/>
        </w:rPr>
        <w:t>供应商：</w:t>
      </w:r>
      <w:r>
        <w:rPr>
          <w:rFonts w:ascii="宋体" w:hAnsi="宋体" w:cs="宋体"/>
          <w:color w:val="auto"/>
          <w:sz w:val="24"/>
          <w:szCs w:val="24"/>
          <w:u w:val="single"/>
        </w:rPr>
        <w:t>（全称并加盖单位公章）</w:t>
      </w:r>
    </w:p>
    <w:p>
      <w:pPr>
        <w:pStyle w:val="33"/>
        <w:spacing w:line="360" w:lineRule="auto"/>
        <w:ind w:firstLine="480"/>
        <w:jc w:val="right"/>
        <w:rPr>
          <w:rFonts w:hint="default" w:ascii="宋体" w:hAnsi="宋体" w:cs="宋体"/>
          <w:color w:val="auto"/>
          <w:sz w:val="24"/>
          <w:szCs w:val="24"/>
        </w:rPr>
      </w:pPr>
      <w:r>
        <w:rPr>
          <w:rFonts w:ascii="宋体" w:hAnsi="宋体" w:cs="宋体"/>
          <w:color w:val="auto"/>
          <w:sz w:val="24"/>
          <w:szCs w:val="24"/>
        </w:rPr>
        <w:t>日期：</w:t>
      </w:r>
      <w:r>
        <w:rPr>
          <w:rFonts w:ascii="宋体" w:hAnsi="宋体" w:cs="宋体"/>
          <w:color w:val="auto"/>
          <w:sz w:val="24"/>
          <w:szCs w:val="24"/>
          <w:u w:val="single"/>
        </w:rPr>
        <w:t>　　年　　月　　日</w:t>
      </w:r>
    </w:p>
    <w:p>
      <w:pPr>
        <w:pStyle w:val="10"/>
        <w:spacing w:line="360" w:lineRule="auto"/>
        <w:rPr>
          <w:rFonts w:ascii="宋体" w:hAnsi="宋体" w:cs="宋体"/>
          <w:b/>
          <w:bCs/>
          <w:color w:val="auto"/>
          <w:sz w:val="28"/>
          <w:szCs w:val="28"/>
        </w:rPr>
      </w:pPr>
    </w:p>
    <w:p>
      <w:pPr>
        <w:pStyle w:val="10"/>
        <w:spacing w:line="360" w:lineRule="auto"/>
        <w:rPr>
          <w:color w:val="auto"/>
        </w:rPr>
      </w:pPr>
    </w:p>
    <w:p>
      <w:pPr>
        <w:pStyle w:val="10"/>
        <w:spacing w:line="360" w:lineRule="auto"/>
        <w:rPr>
          <w:color w:val="auto"/>
        </w:rPr>
      </w:pPr>
    </w:p>
    <w:p>
      <w:pPr>
        <w:pStyle w:val="10"/>
        <w:spacing w:line="360" w:lineRule="auto"/>
        <w:rPr>
          <w:color w:val="auto"/>
        </w:rPr>
      </w:pPr>
    </w:p>
    <w:p>
      <w:pPr>
        <w:pStyle w:val="10"/>
        <w:spacing w:line="360" w:lineRule="auto"/>
        <w:rPr>
          <w:color w:val="auto"/>
        </w:rPr>
      </w:pPr>
    </w:p>
    <w:p>
      <w:pPr>
        <w:pStyle w:val="10"/>
        <w:spacing w:line="360" w:lineRule="auto"/>
        <w:rPr>
          <w:color w:val="auto"/>
        </w:rPr>
      </w:pPr>
    </w:p>
    <w:p>
      <w:pPr>
        <w:pStyle w:val="10"/>
        <w:spacing w:line="360" w:lineRule="auto"/>
        <w:rPr>
          <w:color w:val="auto"/>
        </w:rPr>
      </w:pPr>
    </w:p>
    <w:p>
      <w:pPr>
        <w:pStyle w:val="10"/>
        <w:spacing w:line="360" w:lineRule="auto"/>
        <w:rPr>
          <w:color w:val="auto"/>
        </w:rPr>
      </w:pPr>
    </w:p>
    <w:p>
      <w:pPr>
        <w:pStyle w:val="10"/>
        <w:spacing w:line="360" w:lineRule="auto"/>
        <w:rPr>
          <w:color w:val="auto"/>
        </w:rPr>
      </w:pPr>
    </w:p>
    <w:p>
      <w:pPr>
        <w:pStyle w:val="10"/>
        <w:spacing w:line="360" w:lineRule="auto"/>
        <w:rPr>
          <w:color w:val="auto"/>
        </w:rPr>
      </w:pPr>
    </w:p>
    <w:p>
      <w:pPr>
        <w:pStyle w:val="10"/>
        <w:spacing w:line="360" w:lineRule="auto"/>
        <w:rPr>
          <w:color w:val="auto"/>
        </w:rPr>
      </w:pPr>
    </w:p>
    <w:p>
      <w:pPr>
        <w:pStyle w:val="10"/>
        <w:spacing w:line="360" w:lineRule="auto"/>
        <w:rPr>
          <w:color w:val="auto"/>
        </w:rPr>
      </w:pPr>
    </w:p>
    <w:p>
      <w:pPr>
        <w:pStyle w:val="10"/>
        <w:spacing w:line="360" w:lineRule="auto"/>
        <w:rPr>
          <w:color w:val="auto"/>
        </w:rPr>
      </w:pPr>
    </w:p>
    <w:p>
      <w:pPr>
        <w:pStyle w:val="10"/>
        <w:spacing w:line="360" w:lineRule="auto"/>
        <w:rPr>
          <w:color w:val="auto"/>
        </w:rPr>
      </w:pPr>
    </w:p>
    <w:p>
      <w:pPr>
        <w:pStyle w:val="10"/>
        <w:spacing w:line="360" w:lineRule="auto"/>
        <w:rPr>
          <w:color w:val="auto"/>
        </w:rPr>
      </w:pPr>
    </w:p>
    <w:p>
      <w:pPr>
        <w:pStyle w:val="10"/>
        <w:spacing w:line="360" w:lineRule="auto"/>
        <w:rPr>
          <w:color w:val="auto"/>
        </w:rPr>
      </w:pPr>
    </w:p>
    <w:p>
      <w:pPr>
        <w:pStyle w:val="9"/>
        <w:spacing w:line="360" w:lineRule="auto"/>
        <w:ind w:left="0" w:leftChars="0"/>
        <w:jc w:val="center"/>
        <w:rPr>
          <w:rFonts w:ascii="宋体" w:hAnsi="宋体" w:cs="宋体"/>
          <w:b/>
          <w:bCs/>
          <w:color w:val="auto"/>
          <w:sz w:val="28"/>
          <w:szCs w:val="28"/>
        </w:rPr>
      </w:pPr>
      <w:r>
        <w:rPr>
          <w:rFonts w:hint="eastAsia" w:ascii="宋体" w:hAnsi="宋体" w:cs="宋体"/>
          <w:b/>
          <w:bCs/>
          <w:color w:val="auto"/>
          <w:sz w:val="28"/>
          <w:szCs w:val="28"/>
        </w:rPr>
        <w:t>（5）供应商认为应提交的其他材料（若有）</w:t>
      </w:r>
    </w:p>
    <w:p>
      <w:pPr>
        <w:pStyle w:val="5"/>
        <w:spacing w:line="360" w:lineRule="auto"/>
        <w:rPr>
          <w:rFonts w:ascii="楷体_GB2312" w:eastAsia="楷体_GB2312"/>
          <w:b/>
          <w:color w:val="auto"/>
          <w:sz w:val="40"/>
          <w:szCs w:val="40"/>
        </w:rPr>
      </w:pPr>
    </w:p>
    <w:p>
      <w:pPr>
        <w:pStyle w:val="9"/>
        <w:spacing w:line="360" w:lineRule="auto"/>
        <w:rPr>
          <w:rFonts w:ascii="楷体_GB2312" w:eastAsia="楷体_GB2312"/>
          <w:b/>
          <w:color w:val="auto"/>
          <w:sz w:val="40"/>
          <w:szCs w:val="40"/>
        </w:rPr>
      </w:pPr>
    </w:p>
    <w:p>
      <w:pPr>
        <w:pStyle w:val="5"/>
        <w:spacing w:line="360" w:lineRule="auto"/>
        <w:rPr>
          <w:rFonts w:ascii="楷体_GB2312" w:eastAsia="楷体_GB2312"/>
          <w:b/>
          <w:color w:val="auto"/>
          <w:sz w:val="40"/>
          <w:szCs w:val="40"/>
        </w:rPr>
      </w:pPr>
    </w:p>
    <w:p>
      <w:pPr>
        <w:pStyle w:val="9"/>
        <w:spacing w:line="360" w:lineRule="auto"/>
        <w:ind w:left="0" w:leftChars="0"/>
        <w:jc w:val="center"/>
        <w:rPr>
          <w:rFonts w:ascii="宋体" w:hAnsi="宋体" w:cs="宋体"/>
          <w:b/>
          <w:bCs/>
          <w:color w:val="auto"/>
          <w:sz w:val="28"/>
          <w:szCs w:val="28"/>
        </w:rPr>
      </w:pPr>
      <w:r>
        <w:rPr>
          <w:rFonts w:hint="eastAsia" w:ascii="宋体" w:hAnsi="宋体" w:cs="宋体"/>
          <w:b/>
          <w:bCs/>
          <w:color w:val="auto"/>
          <w:sz w:val="28"/>
          <w:szCs w:val="28"/>
        </w:rPr>
        <w:t>在此项下提交</w:t>
      </w:r>
    </w:p>
    <w:p>
      <w:pPr>
        <w:pStyle w:val="10"/>
        <w:spacing w:line="360" w:lineRule="auto"/>
        <w:rPr>
          <w:rFonts w:ascii="宋体" w:hAnsi="宋体" w:cs="宋体"/>
          <w:b/>
          <w:bCs/>
          <w:color w:val="auto"/>
          <w:sz w:val="28"/>
          <w:szCs w:val="28"/>
        </w:rPr>
      </w:pPr>
    </w:p>
    <w:p>
      <w:pPr>
        <w:pStyle w:val="33"/>
        <w:spacing w:line="360" w:lineRule="auto"/>
        <w:ind w:firstLine="480"/>
        <w:jc w:val="right"/>
        <w:rPr>
          <w:rFonts w:hint="default" w:ascii="宋体" w:hAnsi="宋体" w:cs="宋体"/>
          <w:color w:val="auto"/>
          <w:sz w:val="24"/>
          <w:szCs w:val="24"/>
        </w:rPr>
      </w:pPr>
    </w:p>
    <w:p>
      <w:pPr>
        <w:pStyle w:val="33"/>
        <w:spacing w:line="360" w:lineRule="auto"/>
        <w:ind w:firstLine="480"/>
        <w:jc w:val="right"/>
        <w:rPr>
          <w:rFonts w:hint="default" w:ascii="宋体" w:hAnsi="宋体" w:cs="宋体"/>
          <w:color w:val="auto"/>
          <w:sz w:val="24"/>
          <w:szCs w:val="24"/>
        </w:rPr>
      </w:pPr>
    </w:p>
    <w:p>
      <w:pPr>
        <w:pStyle w:val="33"/>
        <w:spacing w:line="360" w:lineRule="auto"/>
        <w:ind w:firstLine="480"/>
        <w:jc w:val="right"/>
        <w:rPr>
          <w:rFonts w:hint="default" w:ascii="宋体" w:hAnsi="宋体" w:cs="宋体"/>
          <w:color w:val="auto"/>
          <w:sz w:val="24"/>
          <w:szCs w:val="24"/>
        </w:rPr>
      </w:pPr>
    </w:p>
    <w:p>
      <w:pPr>
        <w:pStyle w:val="33"/>
        <w:spacing w:line="360" w:lineRule="auto"/>
        <w:ind w:firstLine="480"/>
        <w:jc w:val="right"/>
        <w:rPr>
          <w:rFonts w:hint="default" w:ascii="宋体" w:hAnsi="宋体" w:cs="宋体"/>
          <w:color w:val="auto"/>
          <w:sz w:val="24"/>
          <w:szCs w:val="24"/>
        </w:rPr>
      </w:pPr>
    </w:p>
    <w:p>
      <w:pPr>
        <w:pStyle w:val="33"/>
        <w:spacing w:line="360" w:lineRule="auto"/>
        <w:ind w:firstLine="480"/>
        <w:jc w:val="right"/>
        <w:rPr>
          <w:rFonts w:hint="default" w:ascii="宋体" w:hAnsi="宋体" w:cs="宋体"/>
          <w:color w:val="auto"/>
          <w:sz w:val="24"/>
          <w:szCs w:val="24"/>
        </w:rPr>
      </w:pPr>
      <w:r>
        <w:rPr>
          <w:rFonts w:ascii="宋体" w:hAnsi="宋体" w:cs="宋体"/>
          <w:color w:val="auto"/>
          <w:sz w:val="24"/>
          <w:szCs w:val="24"/>
        </w:rPr>
        <w:t>供应商：</w:t>
      </w:r>
      <w:r>
        <w:rPr>
          <w:rFonts w:ascii="宋体" w:hAnsi="宋体" w:cs="宋体"/>
          <w:color w:val="auto"/>
          <w:sz w:val="24"/>
          <w:szCs w:val="24"/>
          <w:u w:val="single"/>
        </w:rPr>
        <w:t>（全称并加盖单位公章）</w:t>
      </w:r>
    </w:p>
    <w:p>
      <w:pPr>
        <w:pStyle w:val="33"/>
        <w:spacing w:line="360" w:lineRule="auto"/>
        <w:ind w:firstLine="480"/>
        <w:jc w:val="right"/>
        <w:rPr>
          <w:rFonts w:hint="default" w:ascii="宋体" w:hAnsi="宋体" w:cs="宋体"/>
          <w:color w:val="auto"/>
          <w:sz w:val="24"/>
          <w:szCs w:val="24"/>
        </w:rPr>
      </w:pPr>
      <w:r>
        <w:rPr>
          <w:rFonts w:ascii="宋体" w:hAnsi="宋体" w:cs="宋体"/>
          <w:color w:val="auto"/>
          <w:sz w:val="24"/>
          <w:szCs w:val="24"/>
        </w:rPr>
        <w:t>日期：</w:t>
      </w:r>
      <w:r>
        <w:rPr>
          <w:rFonts w:ascii="宋体" w:hAnsi="宋体" w:cs="宋体"/>
          <w:color w:val="auto"/>
          <w:sz w:val="24"/>
          <w:szCs w:val="24"/>
          <w:u w:val="single"/>
        </w:rPr>
        <w:t>　　年　　月　　日</w:t>
      </w:r>
    </w:p>
    <w:p>
      <w:pPr>
        <w:pStyle w:val="9"/>
        <w:spacing w:line="360" w:lineRule="auto"/>
        <w:rPr>
          <w:rFonts w:ascii="楷体_GB2312" w:eastAsia="楷体_GB2312"/>
          <w:b/>
          <w:color w:val="auto"/>
          <w:sz w:val="44"/>
          <w:szCs w:val="44"/>
        </w:rPr>
      </w:pPr>
    </w:p>
    <w:p>
      <w:pPr>
        <w:pStyle w:val="5"/>
        <w:spacing w:line="360" w:lineRule="auto"/>
        <w:rPr>
          <w:rFonts w:ascii="楷体_GB2312" w:eastAsia="楷体_GB2312"/>
          <w:b/>
          <w:color w:val="auto"/>
          <w:sz w:val="44"/>
          <w:szCs w:val="44"/>
        </w:rPr>
      </w:pPr>
    </w:p>
    <w:p>
      <w:pPr>
        <w:pStyle w:val="9"/>
        <w:spacing w:line="360" w:lineRule="auto"/>
        <w:rPr>
          <w:rFonts w:ascii="楷体_GB2312" w:eastAsia="楷体_GB2312"/>
          <w:b/>
          <w:color w:val="auto"/>
          <w:sz w:val="44"/>
          <w:szCs w:val="44"/>
        </w:rPr>
      </w:pPr>
    </w:p>
    <w:p>
      <w:pPr>
        <w:pStyle w:val="5"/>
        <w:spacing w:line="360" w:lineRule="auto"/>
        <w:rPr>
          <w:rFonts w:ascii="楷体_GB2312" w:eastAsia="楷体_GB2312"/>
          <w:b/>
          <w:color w:val="auto"/>
          <w:sz w:val="44"/>
          <w:szCs w:val="44"/>
        </w:rPr>
      </w:pPr>
    </w:p>
    <w:p>
      <w:pPr>
        <w:pStyle w:val="9"/>
        <w:spacing w:line="360" w:lineRule="auto"/>
        <w:rPr>
          <w:rFonts w:ascii="楷体_GB2312" w:eastAsia="楷体_GB2312"/>
          <w:b/>
          <w:color w:val="auto"/>
          <w:sz w:val="44"/>
          <w:szCs w:val="44"/>
        </w:rPr>
      </w:pPr>
    </w:p>
    <w:p>
      <w:pPr>
        <w:pStyle w:val="5"/>
        <w:spacing w:line="360" w:lineRule="auto"/>
        <w:rPr>
          <w:color w:val="auto"/>
        </w:rPr>
      </w:pPr>
    </w:p>
    <w:p>
      <w:pPr>
        <w:pStyle w:val="9"/>
        <w:spacing w:line="360" w:lineRule="auto"/>
        <w:rPr>
          <w:rFonts w:ascii="楷体_GB2312" w:eastAsia="楷体_GB2312"/>
          <w:b/>
          <w:color w:val="auto"/>
          <w:sz w:val="44"/>
          <w:szCs w:val="44"/>
        </w:rPr>
      </w:pPr>
    </w:p>
    <w:p>
      <w:pPr>
        <w:pStyle w:val="5"/>
        <w:spacing w:line="360" w:lineRule="auto"/>
        <w:rPr>
          <w:rFonts w:ascii="楷体_GB2312" w:eastAsia="楷体_GB2312"/>
          <w:b/>
          <w:color w:val="auto"/>
          <w:sz w:val="44"/>
          <w:szCs w:val="44"/>
        </w:rPr>
      </w:pPr>
    </w:p>
    <w:p>
      <w:pPr>
        <w:pStyle w:val="9"/>
        <w:spacing w:line="360" w:lineRule="auto"/>
        <w:rPr>
          <w:rFonts w:ascii="楷体_GB2312" w:eastAsia="楷体_GB2312"/>
          <w:b/>
          <w:color w:val="auto"/>
          <w:sz w:val="44"/>
          <w:szCs w:val="44"/>
        </w:rPr>
      </w:pPr>
    </w:p>
    <w:p>
      <w:pPr>
        <w:pStyle w:val="5"/>
        <w:spacing w:line="360" w:lineRule="auto"/>
        <w:rPr>
          <w:rFonts w:ascii="楷体_GB2312" w:eastAsia="楷体_GB2312"/>
          <w:b/>
          <w:color w:val="auto"/>
          <w:sz w:val="44"/>
          <w:szCs w:val="44"/>
        </w:rPr>
      </w:pPr>
    </w:p>
    <w:p>
      <w:pPr>
        <w:pStyle w:val="10"/>
        <w:spacing w:line="360" w:lineRule="auto"/>
        <w:rPr>
          <w:rFonts w:ascii="楷体_GB2312" w:eastAsia="楷体_GB2312"/>
          <w:b/>
          <w:color w:val="auto"/>
          <w:sz w:val="44"/>
          <w:szCs w:val="44"/>
        </w:rPr>
      </w:pPr>
    </w:p>
    <w:p>
      <w:pPr>
        <w:pStyle w:val="10"/>
        <w:spacing w:line="360" w:lineRule="auto"/>
        <w:rPr>
          <w:rFonts w:ascii="楷体_GB2312" w:eastAsia="楷体_GB2312"/>
          <w:b/>
          <w:color w:val="auto"/>
          <w:sz w:val="44"/>
          <w:szCs w:val="44"/>
        </w:rPr>
      </w:pPr>
    </w:p>
    <w:p>
      <w:pPr>
        <w:spacing w:line="360" w:lineRule="auto"/>
        <w:jc w:val="center"/>
        <w:rPr>
          <w:rFonts w:ascii="黑体" w:hAnsi="黑体" w:eastAsia="黑体"/>
          <w:color w:val="auto"/>
          <w:sz w:val="96"/>
          <w:szCs w:val="96"/>
        </w:rPr>
      </w:pPr>
      <w:r>
        <w:rPr>
          <w:rFonts w:hint="eastAsia" w:ascii="黑体" w:hAnsi="黑体" w:eastAsia="黑体"/>
          <w:color w:val="auto"/>
          <w:sz w:val="96"/>
          <w:szCs w:val="96"/>
        </w:rPr>
        <w:t>响应文件</w:t>
      </w:r>
    </w:p>
    <w:p>
      <w:pPr>
        <w:pStyle w:val="29"/>
        <w:spacing w:after="120" w:line="360" w:lineRule="auto"/>
        <w:outlineLvl w:val="9"/>
        <w:rPr>
          <w:rStyle w:val="30"/>
          <w:rFonts w:hAnsi="宋体" w:cs="宋体"/>
          <w:b/>
          <w:bCs/>
          <w:color w:val="auto"/>
          <w:sz w:val="44"/>
          <w:szCs w:val="44"/>
        </w:rPr>
      </w:pPr>
    </w:p>
    <w:p>
      <w:pPr>
        <w:pStyle w:val="29"/>
        <w:spacing w:after="120" w:line="360" w:lineRule="auto"/>
        <w:jc w:val="center"/>
        <w:outlineLvl w:val="9"/>
        <w:rPr>
          <w:rStyle w:val="30"/>
          <w:rFonts w:hAnsi="宋体" w:cs="宋体"/>
          <w:b/>
          <w:bCs/>
          <w:color w:val="auto"/>
          <w:sz w:val="44"/>
          <w:szCs w:val="44"/>
        </w:rPr>
      </w:pPr>
      <w:r>
        <w:rPr>
          <w:rStyle w:val="30"/>
          <w:rFonts w:hint="eastAsia" w:hAnsi="宋体" w:cs="宋体"/>
          <w:b/>
          <w:bCs/>
          <w:color w:val="auto"/>
          <w:sz w:val="44"/>
          <w:szCs w:val="44"/>
        </w:rPr>
        <w:t>（第二部分  报价部分）</w:t>
      </w:r>
    </w:p>
    <w:p>
      <w:pPr>
        <w:spacing w:line="360" w:lineRule="auto"/>
        <w:ind w:firstLine="1920" w:firstLineChars="200"/>
        <w:jc w:val="left"/>
        <w:rPr>
          <w:color w:val="auto"/>
          <w:sz w:val="96"/>
          <w:szCs w:val="96"/>
        </w:rPr>
      </w:pPr>
    </w:p>
    <w:p>
      <w:pPr>
        <w:spacing w:line="360" w:lineRule="auto"/>
        <w:ind w:firstLine="1920" w:firstLineChars="200"/>
        <w:jc w:val="left"/>
        <w:rPr>
          <w:color w:val="auto"/>
          <w:sz w:val="96"/>
          <w:szCs w:val="96"/>
        </w:rPr>
      </w:pPr>
    </w:p>
    <w:p>
      <w:pPr>
        <w:pStyle w:val="3"/>
        <w:spacing w:line="360" w:lineRule="auto"/>
        <w:rPr>
          <w:color w:val="auto"/>
        </w:rPr>
      </w:pPr>
    </w:p>
    <w:p>
      <w:pPr>
        <w:spacing w:line="360" w:lineRule="auto"/>
        <w:ind w:firstLine="1920" w:firstLineChars="200"/>
        <w:jc w:val="left"/>
        <w:rPr>
          <w:color w:val="auto"/>
          <w:sz w:val="96"/>
          <w:szCs w:val="96"/>
        </w:rPr>
      </w:pPr>
    </w:p>
    <w:p>
      <w:pPr>
        <w:pStyle w:val="11"/>
        <w:tabs>
          <w:tab w:val="left" w:pos="1560"/>
        </w:tabs>
        <w:spacing w:line="360" w:lineRule="auto"/>
        <w:ind w:firstLine="744" w:firstLineChars="247"/>
        <w:textAlignment w:val="baseline"/>
        <w:rPr>
          <w:rFonts w:hAnsi="宋体" w:cs="宋体"/>
          <w:b/>
          <w:color w:val="auto"/>
          <w:sz w:val="30"/>
          <w:u w:val="single"/>
        </w:rPr>
      </w:pPr>
      <w:r>
        <w:rPr>
          <w:rFonts w:hint="eastAsia" w:hAnsi="宋体" w:cs="宋体"/>
          <w:b/>
          <w:color w:val="auto"/>
          <w:sz w:val="30"/>
        </w:rPr>
        <w:t>项目编号：</w:t>
      </w:r>
    </w:p>
    <w:p>
      <w:pPr>
        <w:pStyle w:val="11"/>
        <w:spacing w:line="360" w:lineRule="auto"/>
        <w:ind w:firstLine="738" w:firstLineChars="245"/>
        <w:textAlignment w:val="baseline"/>
        <w:rPr>
          <w:rFonts w:hAnsi="宋体" w:cs="宋体"/>
          <w:b/>
          <w:color w:val="auto"/>
          <w:sz w:val="30"/>
          <w:u w:val="single"/>
        </w:rPr>
      </w:pPr>
      <w:r>
        <w:rPr>
          <w:rFonts w:hint="eastAsia" w:hAnsi="宋体" w:cs="宋体"/>
          <w:b/>
          <w:color w:val="auto"/>
          <w:sz w:val="30"/>
        </w:rPr>
        <w:t>所投合同包号：</w:t>
      </w:r>
    </w:p>
    <w:p>
      <w:pPr>
        <w:pStyle w:val="11"/>
        <w:tabs>
          <w:tab w:val="left" w:pos="1560"/>
        </w:tabs>
        <w:spacing w:line="360" w:lineRule="auto"/>
        <w:textAlignment w:val="baseline"/>
        <w:rPr>
          <w:rFonts w:hAnsi="宋体" w:cs="宋体"/>
          <w:b/>
          <w:color w:val="auto"/>
          <w:sz w:val="30"/>
        </w:rPr>
      </w:pPr>
      <w:r>
        <w:rPr>
          <w:rFonts w:hint="eastAsia" w:hAnsi="宋体" w:cs="宋体"/>
          <w:b/>
          <w:color w:val="auto"/>
          <w:sz w:val="30"/>
        </w:rPr>
        <w:t xml:space="preserve">     项目名称：</w:t>
      </w:r>
    </w:p>
    <w:p>
      <w:pPr>
        <w:spacing w:line="360" w:lineRule="auto"/>
        <w:ind w:firstLine="738" w:firstLineChars="245"/>
        <w:rPr>
          <w:rFonts w:ascii="宋体" w:hAnsi="宋体" w:cs="宋体"/>
          <w:b/>
          <w:color w:val="auto"/>
          <w:sz w:val="30"/>
          <w:u w:val="single"/>
        </w:rPr>
      </w:pPr>
      <w:r>
        <w:rPr>
          <w:rFonts w:hint="eastAsia" w:ascii="宋体" w:hAnsi="宋体" w:cs="宋体"/>
          <w:b/>
          <w:color w:val="auto"/>
          <w:sz w:val="30"/>
        </w:rPr>
        <w:t>供应商名称 ：</w:t>
      </w:r>
    </w:p>
    <w:p>
      <w:pPr>
        <w:spacing w:line="360" w:lineRule="auto"/>
        <w:ind w:firstLine="148" w:firstLineChars="49"/>
        <w:rPr>
          <w:color w:val="auto"/>
        </w:rPr>
      </w:pPr>
      <w:r>
        <w:rPr>
          <w:rFonts w:hint="eastAsia" w:ascii="宋体" w:hAnsi="宋体" w:cs="宋体"/>
          <w:b/>
          <w:color w:val="auto"/>
          <w:sz w:val="30"/>
        </w:rPr>
        <w:t xml:space="preserve">    地址：</w:t>
      </w:r>
    </w:p>
    <w:p>
      <w:pPr>
        <w:spacing w:line="360" w:lineRule="auto"/>
        <w:rPr>
          <w:color w:val="auto"/>
        </w:rPr>
      </w:pPr>
    </w:p>
    <w:p>
      <w:pPr>
        <w:rPr>
          <w:color w:val="auto"/>
        </w:rPr>
      </w:pPr>
      <w:r>
        <w:rPr>
          <w:color w:val="auto"/>
        </w:rPr>
        <w:br w:type="page"/>
      </w:r>
    </w:p>
    <w:p>
      <w:pPr>
        <w:pStyle w:val="10"/>
        <w:spacing w:line="360" w:lineRule="auto"/>
        <w:rPr>
          <w:color w:val="auto"/>
        </w:rPr>
      </w:pPr>
    </w:p>
    <w:p>
      <w:pPr>
        <w:pStyle w:val="4"/>
        <w:keepNext w:val="0"/>
        <w:keepLines w:val="0"/>
        <w:spacing w:line="360" w:lineRule="auto"/>
        <w:jc w:val="center"/>
        <w:rPr>
          <w:rFonts w:ascii="宋体" w:hAnsi="宋体" w:cs="宋体"/>
          <w:b/>
          <w:bCs/>
          <w:color w:val="auto"/>
          <w:sz w:val="28"/>
          <w:szCs w:val="28"/>
        </w:rPr>
      </w:pPr>
      <w:r>
        <w:rPr>
          <w:rFonts w:hint="eastAsia" w:ascii="宋体" w:hAnsi="宋体" w:cs="宋体"/>
          <w:b/>
          <w:bCs/>
          <w:color w:val="auto"/>
          <w:sz w:val="28"/>
          <w:szCs w:val="28"/>
        </w:rPr>
        <w:t>1、报价一览表</w:t>
      </w:r>
    </w:p>
    <w:p>
      <w:pPr>
        <w:pStyle w:val="3"/>
        <w:spacing w:line="360" w:lineRule="auto"/>
        <w:rPr>
          <w:color w:val="auto"/>
          <w:sz w:val="24"/>
          <w:szCs w:val="24"/>
        </w:rPr>
      </w:pPr>
      <w:r>
        <w:rPr>
          <w:rFonts w:hint="eastAsia"/>
          <w:color w:val="auto"/>
          <w:sz w:val="24"/>
          <w:szCs w:val="24"/>
        </w:rPr>
        <w:t xml:space="preserve">项目编号：    </w:t>
      </w:r>
    </w:p>
    <w:p>
      <w:pPr>
        <w:pStyle w:val="3"/>
        <w:spacing w:line="360" w:lineRule="auto"/>
        <w:jc w:val="both"/>
        <w:rPr>
          <w:rFonts w:cs="宋体"/>
          <w:color w:val="auto"/>
          <w:sz w:val="24"/>
        </w:rPr>
      </w:pPr>
      <w:r>
        <w:rPr>
          <w:rFonts w:hint="eastAsia"/>
          <w:color w:val="auto"/>
          <w:sz w:val="24"/>
          <w:szCs w:val="24"/>
        </w:rPr>
        <w:t xml:space="preserve">项目名称: </w:t>
      </w:r>
    </w:p>
    <w:p>
      <w:pPr>
        <w:pStyle w:val="31"/>
        <w:spacing w:line="360" w:lineRule="auto"/>
        <w:ind w:firstLine="6240" w:firstLineChars="2600"/>
        <w:rPr>
          <w:rFonts w:ascii="宋体" w:hAnsi="宋体"/>
          <w:color w:val="auto"/>
          <w:sz w:val="24"/>
        </w:rPr>
      </w:pPr>
      <w:r>
        <w:rPr>
          <w:rFonts w:hint="eastAsia" w:ascii="宋体" w:hAnsi="宋体"/>
          <w:color w:val="auto"/>
          <w:sz w:val="24"/>
        </w:rPr>
        <w:t>金额单位：人民币元</w:t>
      </w:r>
    </w:p>
    <w:tbl>
      <w:tblPr>
        <w:tblStyle w:val="2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662"/>
        <w:gridCol w:w="1636"/>
        <w:gridCol w:w="1070"/>
        <w:gridCol w:w="1339"/>
        <w:gridCol w:w="2282"/>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343" w:type="pct"/>
            <w:vAlign w:val="center"/>
          </w:tcPr>
          <w:p>
            <w:pPr>
              <w:pStyle w:val="11"/>
              <w:snapToGrid w:val="0"/>
              <w:spacing w:line="360" w:lineRule="auto"/>
              <w:ind w:left="-105" w:leftChars="-50" w:right="-105" w:rightChars="-50"/>
              <w:jc w:val="center"/>
              <w:rPr>
                <w:rFonts w:hAnsi="宋体"/>
                <w:color w:val="auto"/>
                <w:kern w:val="2"/>
                <w:sz w:val="24"/>
              </w:rPr>
            </w:pPr>
            <w:r>
              <w:rPr>
                <w:rFonts w:hint="eastAsia" w:hAnsi="宋体"/>
                <w:color w:val="auto"/>
                <w:kern w:val="2"/>
                <w:sz w:val="24"/>
              </w:rPr>
              <w:t>合同包</w:t>
            </w:r>
          </w:p>
        </w:tc>
        <w:tc>
          <w:tcPr>
            <w:tcW w:w="332" w:type="pct"/>
            <w:vAlign w:val="center"/>
          </w:tcPr>
          <w:p>
            <w:pPr>
              <w:pStyle w:val="11"/>
              <w:snapToGrid w:val="0"/>
              <w:spacing w:line="360" w:lineRule="auto"/>
              <w:ind w:left="-105" w:leftChars="-50" w:right="-105" w:rightChars="-50"/>
              <w:jc w:val="center"/>
              <w:rPr>
                <w:rFonts w:hAnsi="宋体"/>
                <w:color w:val="auto"/>
                <w:kern w:val="2"/>
                <w:sz w:val="24"/>
              </w:rPr>
            </w:pPr>
            <w:r>
              <w:rPr>
                <w:rFonts w:hint="eastAsia" w:hAnsi="宋体"/>
                <w:color w:val="auto"/>
                <w:kern w:val="2"/>
                <w:sz w:val="24"/>
              </w:rPr>
              <w:t>品目号</w:t>
            </w:r>
          </w:p>
        </w:tc>
        <w:tc>
          <w:tcPr>
            <w:tcW w:w="821" w:type="pct"/>
            <w:vAlign w:val="center"/>
          </w:tcPr>
          <w:p>
            <w:pPr>
              <w:pStyle w:val="11"/>
              <w:snapToGrid w:val="0"/>
              <w:spacing w:line="360" w:lineRule="auto"/>
              <w:ind w:left="-105" w:leftChars="-50" w:right="-105" w:rightChars="-50"/>
              <w:jc w:val="center"/>
              <w:rPr>
                <w:rFonts w:hAnsi="宋体"/>
                <w:color w:val="auto"/>
                <w:kern w:val="2"/>
                <w:sz w:val="24"/>
              </w:rPr>
            </w:pPr>
            <w:r>
              <w:rPr>
                <w:rFonts w:hint="eastAsia" w:hAnsi="宋体"/>
                <w:color w:val="auto"/>
                <w:kern w:val="2"/>
                <w:sz w:val="24"/>
              </w:rPr>
              <w:t>采购标的</w:t>
            </w:r>
          </w:p>
        </w:tc>
        <w:tc>
          <w:tcPr>
            <w:tcW w:w="537" w:type="pct"/>
            <w:vAlign w:val="center"/>
          </w:tcPr>
          <w:p>
            <w:pPr>
              <w:pStyle w:val="11"/>
              <w:snapToGrid w:val="0"/>
              <w:spacing w:line="360" w:lineRule="auto"/>
              <w:ind w:left="-105" w:leftChars="-50" w:right="-105" w:rightChars="-50"/>
              <w:jc w:val="center"/>
              <w:rPr>
                <w:rFonts w:hAnsi="宋体"/>
                <w:color w:val="auto"/>
                <w:kern w:val="2"/>
                <w:sz w:val="24"/>
              </w:rPr>
            </w:pPr>
            <w:r>
              <w:rPr>
                <w:rFonts w:hint="eastAsia" w:hAnsi="宋体"/>
                <w:color w:val="auto"/>
                <w:kern w:val="2"/>
                <w:sz w:val="24"/>
              </w:rPr>
              <w:t>数量</w:t>
            </w:r>
          </w:p>
        </w:tc>
        <w:tc>
          <w:tcPr>
            <w:tcW w:w="672" w:type="pct"/>
            <w:vAlign w:val="center"/>
          </w:tcPr>
          <w:p>
            <w:pPr>
              <w:pStyle w:val="11"/>
              <w:snapToGrid w:val="0"/>
              <w:spacing w:line="360" w:lineRule="auto"/>
              <w:ind w:left="-105" w:leftChars="-50" w:right="-105" w:rightChars="-50"/>
              <w:jc w:val="center"/>
              <w:rPr>
                <w:rFonts w:hAnsi="宋体"/>
                <w:color w:val="auto"/>
                <w:kern w:val="2"/>
                <w:sz w:val="24"/>
              </w:rPr>
            </w:pPr>
            <w:r>
              <w:rPr>
                <w:rFonts w:hint="eastAsia" w:hAnsi="宋体"/>
                <w:color w:val="auto"/>
                <w:kern w:val="2"/>
                <w:sz w:val="24"/>
              </w:rPr>
              <w:t>单价</w:t>
            </w:r>
          </w:p>
        </w:tc>
        <w:tc>
          <w:tcPr>
            <w:tcW w:w="1145" w:type="pct"/>
            <w:vAlign w:val="center"/>
          </w:tcPr>
          <w:p>
            <w:pPr>
              <w:pStyle w:val="11"/>
              <w:snapToGrid w:val="0"/>
              <w:spacing w:line="360" w:lineRule="auto"/>
              <w:ind w:left="-105" w:leftChars="-50" w:right="-105" w:rightChars="-50"/>
              <w:jc w:val="center"/>
              <w:rPr>
                <w:rFonts w:hAnsi="宋体"/>
                <w:color w:val="auto"/>
                <w:kern w:val="2"/>
                <w:sz w:val="24"/>
              </w:rPr>
            </w:pPr>
            <w:r>
              <w:rPr>
                <w:rFonts w:hint="eastAsia" w:hAnsi="宋体"/>
                <w:color w:val="auto"/>
                <w:kern w:val="2"/>
                <w:sz w:val="24"/>
              </w:rPr>
              <w:t>总价</w:t>
            </w:r>
          </w:p>
        </w:tc>
        <w:tc>
          <w:tcPr>
            <w:tcW w:w="1145" w:type="pct"/>
            <w:vAlign w:val="center"/>
          </w:tcPr>
          <w:p>
            <w:pPr>
              <w:pStyle w:val="11"/>
              <w:snapToGrid w:val="0"/>
              <w:spacing w:line="360" w:lineRule="auto"/>
              <w:ind w:left="-105" w:leftChars="-50" w:right="-105" w:rightChars="-50"/>
              <w:jc w:val="center"/>
              <w:rPr>
                <w:rFonts w:hint="eastAsia" w:hAnsi="宋体" w:eastAsia="宋体"/>
                <w:color w:val="auto"/>
                <w:kern w:val="2"/>
                <w:sz w:val="24"/>
                <w:lang w:eastAsia="zh-CN"/>
              </w:rPr>
            </w:pPr>
            <w:r>
              <w:rPr>
                <w:rFonts w:hint="eastAsia" w:hAnsi="宋体"/>
                <w:color w:val="auto"/>
                <w:kern w:val="2"/>
                <w:sz w:val="24"/>
                <w:lang w:eastAsia="zh-CN"/>
              </w:rPr>
              <w:t>折扣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43" w:type="pct"/>
            <w:vAlign w:val="center"/>
          </w:tcPr>
          <w:p>
            <w:pPr>
              <w:snapToGrid w:val="0"/>
              <w:spacing w:line="360" w:lineRule="auto"/>
              <w:jc w:val="center"/>
              <w:rPr>
                <w:rFonts w:ascii="宋体" w:hAnsi="宋体"/>
                <w:color w:val="auto"/>
                <w:sz w:val="24"/>
              </w:rPr>
            </w:pPr>
          </w:p>
        </w:tc>
        <w:tc>
          <w:tcPr>
            <w:tcW w:w="332" w:type="pct"/>
            <w:vAlign w:val="center"/>
          </w:tcPr>
          <w:p>
            <w:pPr>
              <w:snapToGrid w:val="0"/>
              <w:spacing w:line="360" w:lineRule="auto"/>
              <w:jc w:val="center"/>
              <w:rPr>
                <w:rFonts w:ascii="宋体" w:hAnsi="宋体"/>
                <w:color w:val="auto"/>
                <w:sz w:val="24"/>
              </w:rPr>
            </w:pPr>
          </w:p>
        </w:tc>
        <w:tc>
          <w:tcPr>
            <w:tcW w:w="821" w:type="pct"/>
            <w:vAlign w:val="center"/>
          </w:tcPr>
          <w:p>
            <w:pPr>
              <w:snapToGrid w:val="0"/>
              <w:spacing w:line="360" w:lineRule="auto"/>
              <w:jc w:val="center"/>
              <w:rPr>
                <w:rFonts w:ascii="宋体" w:hAnsi="宋体"/>
                <w:color w:val="auto"/>
                <w:sz w:val="24"/>
              </w:rPr>
            </w:pPr>
          </w:p>
        </w:tc>
        <w:tc>
          <w:tcPr>
            <w:tcW w:w="537" w:type="pct"/>
            <w:vAlign w:val="center"/>
          </w:tcPr>
          <w:p>
            <w:pPr>
              <w:snapToGrid w:val="0"/>
              <w:spacing w:line="360" w:lineRule="auto"/>
              <w:jc w:val="center"/>
              <w:rPr>
                <w:rFonts w:ascii="宋体" w:hAnsi="宋体"/>
                <w:color w:val="auto"/>
                <w:sz w:val="24"/>
              </w:rPr>
            </w:pPr>
          </w:p>
        </w:tc>
        <w:tc>
          <w:tcPr>
            <w:tcW w:w="672" w:type="pct"/>
            <w:vAlign w:val="center"/>
          </w:tcPr>
          <w:p>
            <w:pPr>
              <w:snapToGrid w:val="0"/>
              <w:spacing w:line="360" w:lineRule="auto"/>
              <w:jc w:val="center"/>
              <w:rPr>
                <w:rFonts w:ascii="宋体" w:hAnsi="宋体" w:cs="宋体"/>
                <w:color w:val="auto"/>
                <w:kern w:val="0"/>
                <w:sz w:val="24"/>
              </w:rPr>
            </w:pPr>
          </w:p>
        </w:tc>
        <w:tc>
          <w:tcPr>
            <w:tcW w:w="1145" w:type="pct"/>
            <w:vAlign w:val="center"/>
          </w:tcPr>
          <w:p>
            <w:pPr>
              <w:widowControl/>
              <w:spacing w:line="360" w:lineRule="auto"/>
              <w:jc w:val="left"/>
              <w:rPr>
                <w:rFonts w:ascii="宋体" w:hAnsi="宋体"/>
                <w:color w:val="auto"/>
                <w:sz w:val="24"/>
              </w:rPr>
            </w:pPr>
          </w:p>
        </w:tc>
        <w:tc>
          <w:tcPr>
            <w:tcW w:w="1145" w:type="pct"/>
            <w:vAlign w:val="center"/>
          </w:tcPr>
          <w:p>
            <w:pPr>
              <w:widowControl/>
              <w:spacing w:line="360" w:lineRule="auto"/>
              <w:jc w:val="left"/>
              <w:rPr>
                <w:rFonts w:ascii="宋体" w:hAnsi="宋体"/>
                <w:color w:val="auto"/>
                <w:sz w:val="24"/>
              </w:rPr>
            </w:pPr>
          </w:p>
        </w:tc>
      </w:tr>
    </w:tbl>
    <w:p>
      <w:pPr>
        <w:pStyle w:val="31"/>
        <w:spacing w:line="360" w:lineRule="auto"/>
        <w:ind w:firstLine="6240" w:firstLineChars="2600"/>
        <w:rPr>
          <w:rFonts w:ascii="宋体" w:hAnsi="宋体"/>
          <w:color w:val="auto"/>
          <w:sz w:val="24"/>
        </w:rPr>
      </w:pPr>
    </w:p>
    <w:p>
      <w:pPr>
        <w:pStyle w:val="31"/>
        <w:spacing w:line="360" w:lineRule="auto"/>
        <w:ind w:firstLine="6240" w:firstLineChars="2600"/>
        <w:rPr>
          <w:rFonts w:ascii="宋体" w:hAnsi="宋体"/>
          <w:color w:val="auto"/>
          <w:sz w:val="24"/>
        </w:rPr>
      </w:pPr>
    </w:p>
    <w:p>
      <w:pPr>
        <w:pStyle w:val="31"/>
        <w:spacing w:line="360" w:lineRule="auto"/>
        <w:ind w:firstLine="6240" w:firstLineChars="2600"/>
        <w:rPr>
          <w:rFonts w:ascii="宋体" w:hAnsi="宋体"/>
          <w:color w:val="auto"/>
          <w:sz w:val="24"/>
        </w:rPr>
      </w:pPr>
    </w:p>
    <w:p>
      <w:pPr>
        <w:pStyle w:val="16"/>
        <w:spacing w:before="75" w:beforeAutospacing="0" w:after="75" w:afterAutospacing="0" w:line="360" w:lineRule="auto"/>
        <w:rPr>
          <w:color w:val="auto"/>
          <w:sz w:val="28"/>
          <w:szCs w:val="28"/>
        </w:rPr>
      </w:pPr>
    </w:p>
    <w:p>
      <w:pPr>
        <w:spacing w:line="360" w:lineRule="auto"/>
        <w:ind w:firstLine="3240" w:firstLineChars="1350"/>
        <w:rPr>
          <w:rFonts w:ascii="宋体" w:hAnsi="宋体"/>
          <w:color w:val="auto"/>
          <w:sz w:val="24"/>
        </w:rPr>
      </w:pPr>
      <w:r>
        <w:rPr>
          <w:rFonts w:hint="eastAsia" w:ascii="宋体" w:hAnsi="宋体"/>
          <w:color w:val="auto"/>
          <w:sz w:val="24"/>
        </w:rPr>
        <w:t>供应商（全称并加盖公章）：</w:t>
      </w:r>
    </w:p>
    <w:p>
      <w:pPr>
        <w:spacing w:line="360" w:lineRule="auto"/>
        <w:ind w:firstLine="3240" w:firstLineChars="1350"/>
        <w:rPr>
          <w:rFonts w:ascii="宋体" w:hAnsi="宋体"/>
          <w:color w:val="auto"/>
          <w:sz w:val="24"/>
        </w:rPr>
      </w:pPr>
      <w:r>
        <w:rPr>
          <w:rFonts w:hint="eastAsia" w:ascii="宋体" w:hAnsi="宋体"/>
          <w:color w:val="auto"/>
          <w:sz w:val="24"/>
        </w:rPr>
        <w:t>供应商代表签字：</w:t>
      </w:r>
    </w:p>
    <w:p>
      <w:pPr>
        <w:spacing w:line="360" w:lineRule="auto"/>
        <w:ind w:firstLine="3240" w:firstLineChars="1350"/>
        <w:rPr>
          <w:color w:val="auto"/>
        </w:rPr>
      </w:pPr>
      <w:r>
        <w:rPr>
          <w:rFonts w:hint="eastAsia" w:ascii="宋体" w:hAnsi="宋体"/>
          <w:color w:val="auto"/>
          <w:sz w:val="24"/>
        </w:rPr>
        <w:t>日期：</w:t>
      </w:r>
    </w:p>
    <w:p>
      <w:pPr>
        <w:spacing w:line="360" w:lineRule="auto"/>
        <w:rPr>
          <w:color w:val="auto"/>
        </w:rPr>
      </w:pPr>
    </w:p>
    <w:p>
      <w:pPr>
        <w:spacing w:line="360" w:lineRule="auto"/>
        <w:rPr>
          <w:color w:val="auto"/>
        </w:rPr>
      </w:pPr>
    </w:p>
    <w:p>
      <w:pPr>
        <w:spacing w:line="360" w:lineRule="auto"/>
        <w:rPr>
          <w:color w:val="auto"/>
        </w:rPr>
      </w:pPr>
    </w:p>
    <w:p>
      <w:pPr>
        <w:pStyle w:val="4"/>
        <w:spacing w:line="360" w:lineRule="auto"/>
        <w:rPr>
          <w:color w:val="auto"/>
        </w:rPr>
      </w:pPr>
    </w:p>
    <w:p>
      <w:pPr>
        <w:spacing w:line="360" w:lineRule="auto"/>
        <w:rPr>
          <w:color w:val="auto"/>
        </w:rPr>
      </w:pPr>
    </w:p>
    <w:p>
      <w:pPr>
        <w:pStyle w:val="4"/>
        <w:spacing w:line="360" w:lineRule="auto"/>
        <w:rPr>
          <w:color w:val="auto"/>
        </w:rPr>
      </w:pPr>
    </w:p>
    <w:p>
      <w:pPr>
        <w:spacing w:line="360" w:lineRule="auto"/>
        <w:rPr>
          <w:color w:val="auto"/>
        </w:rPr>
      </w:pPr>
    </w:p>
    <w:p>
      <w:pPr>
        <w:numPr>
          <w:ilvl w:val="0"/>
          <w:numId w:val="5"/>
        </w:numPr>
        <w:spacing w:line="360" w:lineRule="auto"/>
        <w:jc w:val="center"/>
        <w:rPr>
          <w:color w:val="auto"/>
        </w:rPr>
      </w:pPr>
      <w:r>
        <w:rPr>
          <w:color w:val="auto"/>
        </w:rPr>
        <w:br w:type="page"/>
      </w:r>
    </w:p>
    <w:p>
      <w:pPr>
        <w:pStyle w:val="4"/>
        <w:keepNext w:val="0"/>
        <w:keepLines w:val="0"/>
        <w:spacing w:line="360" w:lineRule="auto"/>
        <w:jc w:val="center"/>
        <w:rPr>
          <w:rFonts w:ascii="宋体" w:hAnsi="宋体" w:cs="宋体"/>
          <w:b/>
          <w:bCs/>
          <w:color w:val="auto"/>
          <w:sz w:val="28"/>
          <w:szCs w:val="28"/>
        </w:rPr>
      </w:pPr>
      <w:r>
        <w:rPr>
          <w:rFonts w:hint="eastAsia" w:ascii="宋体" w:hAnsi="宋体" w:cs="宋体"/>
          <w:b/>
          <w:bCs/>
          <w:color w:val="auto"/>
          <w:sz w:val="28"/>
          <w:szCs w:val="28"/>
        </w:rPr>
        <w:t>2、货物分项报价表（若有）</w:t>
      </w:r>
    </w:p>
    <w:p>
      <w:pPr>
        <w:pStyle w:val="3"/>
        <w:spacing w:line="360" w:lineRule="auto"/>
        <w:rPr>
          <w:color w:val="auto"/>
          <w:sz w:val="24"/>
          <w:szCs w:val="24"/>
        </w:rPr>
      </w:pPr>
      <w:r>
        <w:rPr>
          <w:rFonts w:hint="eastAsia"/>
          <w:color w:val="auto"/>
          <w:sz w:val="24"/>
          <w:szCs w:val="24"/>
        </w:rPr>
        <w:t xml:space="preserve">项目编号：    </w:t>
      </w:r>
    </w:p>
    <w:p>
      <w:pPr>
        <w:pStyle w:val="3"/>
        <w:spacing w:line="360" w:lineRule="auto"/>
        <w:jc w:val="both"/>
        <w:rPr>
          <w:rFonts w:cs="宋体"/>
          <w:color w:val="auto"/>
          <w:sz w:val="24"/>
        </w:rPr>
      </w:pPr>
      <w:r>
        <w:rPr>
          <w:rFonts w:hint="eastAsia"/>
          <w:color w:val="auto"/>
          <w:sz w:val="24"/>
          <w:szCs w:val="24"/>
        </w:rPr>
        <w:t xml:space="preserve">项目名称: </w:t>
      </w:r>
    </w:p>
    <w:p>
      <w:pPr>
        <w:pStyle w:val="31"/>
        <w:spacing w:line="360" w:lineRule="auto"/>
        <w:ind w:firstLine="6240" w:firstLineChars="2600"/>
        <w:rPr>
          <w:rFonts w:ascii="宋体" w:hAnsi="宋体"/>
          <w:color w:val="auto"/>
          <w:sz w:val="24"/>
        </w:rPr>
      </w:pPr>
      <w:r>
        <w:rPr>
          <w:rFonts w:hint="eastAsia" w:ascii="宋体" w:hAnsi="宋体"/>
          <w:color w:val="auto"/>
          <w:sz w:val="24"/>
        </w:rPr>
        <w:t>金额单位：人民币元</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854"/>
        <w:gridCol w:w="2121"/>
        <w:gridCol w:w="1382"/>
        <w:gridCol w:w="1733"/>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44" w:type="pct"/>
            <w:vAlign w:val="center"/>
          </w:tcPr>
          <w:p>
            <w:pPr>
              <w:pStyle w:val="11"/>
              <w:snapToGrid w:val="0"/>
              <w:spacing w:line="360" w:lineRule="auto"/>
              <w:ind w:left="-105" w:leftChars="-50" w:right="-105" w:rightChars="-50"/>
              <w:jc w:val="center"/>
              <w:rPr>
                <w:rFonts w:hAnsi="宋体"/>
                <w:color w:val="auto"/>
                <w:kern w:val="2"/>
                <w:sz w:val="24"/>
              </w:rPr>
            </w:pPr>
            <w:r>
              <w:rPr>
                <w:rFonts w:hint="eastAsia" w:hAnsi="宋体"/>
                <w:color w:val="auto"/>
                <w:kern w:val="2"/>
                <w:sz w:val="24"/>
              </w:rPr>
              <w:t>合同包</w:t>
            </w:r>
          </w:p>
        </w:tc>
        <w:tc>
          <w:tcPr>
            <w:tcW w:w="429" w:type="pct"/>
            <w:vAlign w:val="center"/>
          </w:tcPr>
          <w:p>
            <w:pPr>
              <w:pStyle w:val="11"/>
              <w:snapToGrid w:val="0"/>
              <w:spacing w:line="360" w:lineRule="auto"/>
              <w:ind w:left="-105" w:leftChars="-50" w:right="-105" w:rightChars="-50"/>
              <w:jc w:val="center"/>
              <w:rPr>
                <w:rFonts w:hAnsi="宋体"/>
                <w:color w:val="auto"/>
                <w:kern w:val="2"/>
                <w:sz w:val="24"/>
              </w:rPr>
            </w:pPr>
            <w:r>
              <w:rPr>
                <w:rFonts w:hint="eastAsia" w:hAnsi="宋体"/>
                <w:color w:val="auto"/>
                <w:kern w:val="2"/>
                <w:sz w:val="24"/>
              </w:rPr>
              <w:t>品目号</w:t>
            </w:r>
          </w:p>
        </w:tc>
        <w:tc>
          <w:tcPr>
            <w:tcW w:w="1065" w:type="pct"/>
            <w:vAlign w:val="center"/>
          </w:tcPr>
          <w:p>
            <w:pPr>
              <w:pStyle w:val="11"/>
              <w:snapToGrid w:val="0"/>
              <w:spacing w:line="360" w:lineRule="auto"/>
              <w:ind w:left="-105" w:leftChars="-50" w:right="-105" w:rightChars="-50"/>
              <w:jc w:val="center"/>
              <w:rPr>
                <w:rFonts w:hAnsi="宋体"/>
                <w:color w:val="auto"/>
                <w:kern w:val="2"/>
                <w:sz w:val="24"/>
              </w:rPr>
            </w:pPr>
            <w:r>
              <w:rPr>
                <w:rFonts w:hint="eastAsia" w:hAnsi="宋体"/>
                <w:color w:val="auto"/>
                <w:kern w:val="2"/>
                <w:sz w:val="24"/>
              </w:rPr>
              <w:t>货物</w:t>
            </w:r>
          </w:p>
        </w:tc>
        <w:tc>
          <w:tcPr>
            <w:tcW w:w="694" w:type="pct"/>
            <w:vAlign w:val="center"/>
          </w:tcPr>
          <w:p>
            <w:pPr>
              <w:pStyle w:val="11"/>
              <w:snapToGrid w:val="0"/>
              <w:spacing w:line="360" w:lineRule="auto"/>
              <w:ind w:left="-105" w:leftChars="-50" w:right="-105" w:rightChars="-50"/>
              <w:jc w:val="center"/>
              <w:rPr>
                <w:rFonts w:hAnsi="宋体"/>
                <w:color w:val="auto"/>
                <w:kern w:val="2"/>
                <w:sz w:val="24"/>
              </w:rPr>
            </w:pPr>
            <w:r>
              <w:rPr>
                <w:rFonts w:hint="eastAsia" w:hAnsi="宋体"/>
                <w:color w:val="auto"/>
                <w:kern w:val="2"/>
                <w:sz w:val="24"/>
              </w:rPr>
              <w:t>数量</w:t>
            </w:r>
          </w:p>
        </w:tc>
        <w:tc>
          <w:tcPr>
            <w:tcW w:w="870" w:type="pct"/>
            <w:vAlign w:val="center"/>
          </w:tcPr>
          <w:p>
            <w:pPr>
              <w:pStyle w:val="11"/>
              <w:snapToGrid w:val="0"/>
              <w:spacing w:line="360" w:lineRule="auto"/>
              <w:ind w:left="-105" w:leftChars="-50" w:right="-105" w:rightChars="-50"/>
              <w:jc w:val="center"/>
              <w:rPr>
                <w:rFonts w:hAnsi="宋体"/>
                <w:color w:val="auto"/>
                <w:kern w:val="2"/>
                <w:sz w:val="24"/>
              </w:rPr>
            </w:pPr>
            <w:r>
              <w:rPr>
                <w:rFonts w:hint="eastAsia" w:hAnsi="宋体"/>
                <w:color w:val="auto"/>
                <w:kern w:val="2"/>
                <w:sz w:val="24"/>
              </w:rPr>
              <w:t>单价</w:t>
            </w:r>
          </w:p>
        </w:tc>
        <w:tc>
          <w:tcPr>
            <w:tcW w:w="1494" w:type="pct"/>
            <w:vAlign w:val="center"/>
          </w:tcPr>
          <w:p>
            <w:pPr>
              <w:pStyle w:val="11"/>
              <w:snapToGrid w:val="0"/>
              <w:spacing w:line="360" w:lineRule="auto"/>
              <w:ind w:left="-105" w:leftChars="-50" w:right="-105" w:rightChars="-50"/>
              <w:jc w:val="center"/>
              <w:rPr>
                <w:rFonts w:hAnsi="宋体"/>
                <w:color w:val="auto"/>
                <w:kern w:val="2"/>
                <w:sz w:val="24"/>
              </w:rPr>
            </w:pPr>
            <w:r>
              <w:rPr>
                <w:rFonts w:hint="eastAsia" w:hAnsi="宋体"/>
                <w:color w:val="auto"/>
                <w:kern w:val="2"/>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444" w:type="pct"/>
            <w:vAlign w:val="center"/>
          </w:tcPr>
          <w:p>
            <w:pPr>
              <w:snapToGrid w:val="0"/>
              <w:spacing w:line="360" w:lineRule="auto"/>
              <w:jc w:val="center"/>
              <w:rPr>
                <w:rFonts w:ascii="宋体" w:hAnsi="宋体"/>
                <w:color w:val="auto"/>
                <w:sz w:val="24"/>
              </w:rPr>
            </w:pPr>
          </w:p>
        </w:tc>
        <w:tc>
          <w:tcPr>
            <w:tcW w:w="429" w:type="pct"/>
            <w:vAlign w:val="center"/>
          </w:tcPr>
          <w:p>
            <w:pPr>
              <w:snapToGrid w:val="0"/>
              <w:spacing w:line="360" w:lineRule="auto"/>
              <w:jc w:val="center"/>
              <w:rPr>
                <w:rFonts w:ascii="宋体" w:hAnsi="宋体"/>
                <w:color w:val="auto"/>
                <w:sz w:val="24"/>
              </w:rPr>
            </w:pPr>
          </w:p>
        </w:tc>
        <w:tc>
          <w:tcPr>
            <w:tcW w:w="1065" w:type="pct"/>
            <w:vAlign w:val="center"/>
          </w:tcPr>
          <w:p>
            <w:pPr>
              <w:snapToGrid w:val="0"/>
              <w:spacing w:line="360" w:lineRule="auto"/>
              <w:jc w:val="center"/>
              <w:rPr>
                <w:rFonts w:ascii="宋体" w:hAnsi="宋体"/>
                <w:color w:val="auto"/>
                <w:sz w:val="24"/>
              </w:rPr>
            </w:pPr>
          </w:p>
        </w:tc>
        <w:tc>
          <w:tcPr>
            <w:tcW w:w="694" w:type="pct"/>
            <w:vAlign w:val="center"/>
          </w:tcPr>
          <w:p>
            <w:pPr>
              <w:snapToGrid w:val="0"/>
              <w:spacing w:line="360" w:lineRule="auto"/>
              <w:jc w:val="center"/>
              <w:rPr>
                <w:rFonts w:ascii="宋体" w:hAnsi="宋体"/>
                <w:color w:val="auto"/>
                <w:sz w:val="24"/>
              </w:rPr>
            </w:pPr>
          </w:p>
        </w:tc>
        <w:tc>
          <w:tcPr>
            <w:tcW w:w="870" w:type="pct"/>
            <w:vAlign w:val="center"/>
          </w:tcPr>
          <w:p>
            <w:pPr>
              <w:snapToGrid w:val="0"/>
              <w:spacing w:line="360" w:lineRule="auto"/>
              <w:jc w:val="center"/>
              <w:rPr>
                <w:rFonts w:ascii="宋体" w:hAnsi="宋体" w:cs="宋体"/>
                <w:color w:val="auto"/>
                <w:kern w:val="0"/>
                <w:sz w:val="24"/>
              </w:rPr>
            </w:pPr>
          </w:p>
        </w:tc>
        <w:tc>
          <w:tcPr>
            <w:tcW w:w="1494" w:type="pct"/>
            <w:vAlign w:val="center"/>
          </w:tcPr>
          <w:p>
            <w:pPr>
              <w:widowControl/>
              <w:spacing w:line="360" w:lineRule="auto"/>
              <w:jc w:val="lef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444" w:type="pct"/>
            <w:vAlign w:val="center"/>
          </w:tcPr>
          <w:p>
            <w:pPr>
              <w:snapToGrid w:val="0"/>
              <w:spacing w:line="360" w:lineRule="auto"/>
              <w:jc w:val="center"/>
              <w:rPr>
                <w:rFonts w:ascii="宋体" w:hAnsi="宋体"/>
                <w:color w:val="auto"/>
                <w:sz w:val="24"/>
              </w:rPr>
            </w:pPr>
          </w:p>
        </w:tc>
        <w:tc>
          <w:tcPr>
            <w:tcW w:w="429" w:type="pct"/>
            <w:vAlign w:val="center"/>
          </w:tcPr>
          <w:p>
            <w:pPr>
              <w:snapToGrid w:val="0"/>
              <w:spacing w:line="360" w:lineRule="auto"/>
              <w:jc w:val="center"/>
              <w:rPr>
                <w:rFonts w:ascii="宋体" w:hAnsi="宋体"/>
                <w:color w:val="auto"/>
                <w:sz w:val="24"/>
              </w:rPr>
            </w:pPr>
          </w:p>
        </w:tc>
        <w:tc>
          <w:tcPr>
            <w:tcW w:w="1065" w:type="pct"/>
            <w:vAlign w:val="center"/>
          </w:tcPr>
          <w:p>
            <w:pPr>
              <w:snapToGrid w:val="0"/>
              <w:spacing w:line="360" w:lineRule="auto"/>
              <w:jc w:val="center"/>
              <w:rPr>
                <w:rFonts w:ascii="宋体" w:hAnsi="宋体"/>
                <w:color w:val="auto"/>
                <w:sz w:val="24"/>
              </w:rPr>
            </w:pPr>
          </w:p>
        </w:tc>
        <w:tc>
          <w:tcPr>
            <w:tcW w:w="694" w:type="pct"/>
            <w:vAlign w:val="center"/>
          </w:tcPr>
          <w:p>
            <w:pPr>
              <w:snapToGrid w:val="0"/>
              <w:spacing w:line="360" w:lineRule="auto"/>
              <w:jc w:val="center"/>
              <w:rPr>
                <w:rFonts w:ascii="宋体" w:hAnsi="宋体"/>
                <w:color w:val="auto"/>
                <w:sz w:val="24"/>
              </w:rPr>
            </w:pPr>
          </w:p>
        </w:tc>
        <w:tc>
          <w:tcPr>
            <w:tcW w:w="870" w:type="pct"/>
            <w:vAlign w:val="center"/>
          </w:tcPr>
          <w:p>
            <w:pPr>
              <w:snapToGrid w:val="0"/>
              <w:spacing w:line="360" w:lineRule="auto"/>
              <w:jc w:val="center"/>
              <w:rPr>
                <w:rFonts w:ascii="宋体" w:hAnsi="宋体" w:cs="宋体"/>
                <w:color w:val="auto"/>
                <w:kern w:val="0"/>
                <w:sz w:val="24"/>
              </w:rPr>
            </w:pPr>
          </w:p>
        </w:tc>
        <w:tc>
          <w:tcPr>
            <w:tcW w:w="1494" w:type="pct"/>
            <w:vAlign w:val="center"/>
          </w:tcPr>
          <w:p>
            <w:pPr>
              <w:widowControl/>
              <w:spacing w:line="360" w:lineRule="auto"/>
              <w:jc w:val="lef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444" w:type="pct"/>
            <w:vAlign w:val="center"/>
          </w:tcPr>
          <w:p>
            <w:pPr>
              <w:snapToGrid w:val="0"/>
              <w:spacing w:line="360" w:lineRule="auto"/>
              <w:jc w:val="center"/>
              <w:rPr>
                <w:rFonts w:ascii="宋体" w:hAnsi="宋体"/>
                <w:color w:val="auto"/>
                <w:sz w:val="24"/>
              </w:rPr>
            </w:pPr>
          </w:p>
        </w:tc>
        <w:tc>
          <w:tcPr>
            <w:tcW w:w="429" w:type="pct"/>
            <w:vAlign w:val="center"/>
          </w:tcPr>
          <w:p>
            <w:pPr>
              <w:snapToGrid w:val="0"/>
              <w:spacing w:line="360" w:lineRule="auto"/>
              <w:jc w:val="center"/>
              <w:rPr>
                <w:rFonts w:ascii="宋体" w:hAnsi="宋体"/>
                <w:color w:val="auto"/>
                <w:sz w:val="24"/>
              </w:rPr>
            </w:pPr>
          </w:p>
        </w:tc>
        <w:tc>
          <w:tcPr>
            <w:tcW w:w="1065" w:type="pct"/>
            <w:vAlign w:val="center"/>
          </w:tcPr>
          <w:p>
            <w:pPr>
              <w:snapToGrid w:val="0"/>
              <w:spacing w:line="360" w:lineRule="auto"/>
              <w:jc w:val="center"/>
              <w:rPr>
                <w:rFonts w:ascii="宋体" w:hAnsi="宋体"/>
                <w:color w:val="auto"/>
                <w:sz w:val="24"/>
              </w:rPr>
            </w:pPr>
          </w:p>
        </w:tc>
        <w:tc>
          <w:tcPr>
            <w:tcW w:w="694" w:type="pct"/>
            <w:vAlign w:val="center"/>
          </w:tcPr>
          <w:p>
            <w:pPr>
              <w:snapToGrid w:val="0"/>
              <w:spacing w:line="360" w:lineRule="auto"/>
              <w:jc w:val="center"/>
              <w:rPr>
                <w:rFonts w:ascii="宋体" w:hAnsi="宋体"/>
                <w:color w:val="auto"/>
                <w:sz w:val="24"/>
              </w:rPr>
            </w:pPr>
          </w:p>
        </w:tc>
        <w:tc>
          <w:tcPr>
            <w:tcW w:w="870" w:type="pct"/>
            <w:vAlign w:val="center"/>
          </w:tcPr>
          <w:p>
            <w:pPr>
              <w:snapToGrid w:val="0"/>
              <w:spacing w:line="360" w:lineRule="auto"/>
              <w:jc w:val="center"/>
              <w:rPr>
                <w:rFonts w:ascii="宋体" w:hAnsi="宋体" w:cs="宋体"/>
                <w:color w:val="auto"/>
                <w:kern w:val="0"/>
                <w:sz w:val="24"/>
              </w:rPr>
            </w:pPr>
          </w:p>
        </w:tc>
        <w:tc>
          <w:tcPr>
            <w:tcW w:w="1494" w:type="pct"/>
            <w:vAlign w:val="center"/>
          </w:tcPr>
          <w:p>
            <w:pPr>
              <w:widowControl/>
              <w:spacing w:line="360" w:lineRule="auto"/>
              <w:jc w:val="lef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5000" w:type="pct"/>
            <w:gridSpan w:val="6"/>
            <w:vAlign w:val="center"/>
          </w:tcPr>
          <w:p>
            <w:pPr>
              <w:widowControl/>
              <w:spacing w:line="360" w:lineRule="auto"/>
              <w:jc w:val="left"/>
              <w:rPr>
                <w:rFonts w:ascii="宋体" w:hAnsi="宋体"/>
                <w:color w:val="auto"/>
                <w:sz w:val="24"/>
              </w:rPr>
            </w:pPr>
            <w:r>
              <w:rPr>
                <w:rFonts w:hint="eastAsia" w:ascii="宋体" w:hAnsi="宋体"/>
                <w:color w:val="auto"/>
                <w:sz w:val="24"/>
              </w:rPr>
              <w:t>合同包总价：</w:t>
            </w:r>
            <w:r>
              <w:rPr>
                <w:rFonts w:hint="eastAsia" w:ascii="宋体" w:hAnsi="宋体"/>
                <w:color w:val="auto"/>
                <w:sz w:val="24"/>
                <w:lang w:val="en-US" w:eastAsia="zh-CN"/>
              </w:rPr>
              <w:t xml:space="preserve">     </w:t>
            </w:r>
          </w:p>
        </w:tc>
      </w:tr>
    </w:tbl>
    <w:p>
      <w:pPr>
        <w:pStyle w:val="31"/>
        <w:spacing w:line="360" w:lineRule="auto"/>
        <w:ind w:firstLine="6240" w:firstLineChars="2600"/>
        <w:rPr>
          <w:rFonts w:ascii="宋体" w:hAnsi="宋体"/>
          <w:color w:val="auto"/>
          <w:sz w:val="24"/>
        </w:rPr>
      </w:pPr>
    </w:p>
    <w:p>
      <w:pPr>
        <w:pStyle w:val="31"/>
        <w:spacing w:line="360" w:lineRule="auto"/>
        <w:ind w:firstLine="6240" w:firstLineChars="2600"/>
        <w:rPr>
          <w:rFonts w:ascii="宋体" w:hAnsi="宋体"/>
          <w:color w:val="auto"/>
          <w:sz w:val="24"/>
        </w:rPr>
      </w:pPr>
    </w:p>
    <w:p>
      <w:pPr>
        <w:pStyle w:val="16"/>
        <w:spacing w:before="75" w:beforeAutospacing="0" w:after="75" w:afterAutospacing="0" w:line="360" w:lineRule="auto"/>
        <w:rPr>
          <w:color w:val="auto"/>
          <w:sz w:val="28"/>
          <w:szCs w:val="28"/>
        </w:rPr>
      </w:pPr>
    </w:p>
    <w:p>
      <w:pPr>
        <w:spacing w:line="360" w:lineRule="auto"/>
        <w:rPr>
          <w:rFonts w:ascii="宋体" w:hAnsi="宋体"/>
          <w:color w:val="auto"/>
          <w:sz w:val="24"/>
        </w:rPr>
      </w:pPr>
      <w:r>
        <w:rPr>
          <w:rFonts w:hint="eastAsia" w:ascii="宋体" w:hAnsi="宋体"/>
          <w:color w:val="auto"/>
          <w:sz w:val="24"/>
        </w:rPr>
        <w:t>供应商（全称并加盖公章）：</w:t>
      </w:r>
    </w:p>
    <w:p>
      <w:pPr>
        <w:spacing w:line="360" w:lineRule="auto"/>
        <w:rPr>
          <w:rFonts w:ascii="宋体" w:hAnsi="宋体"/>
          <w:color w:val="auto"/>
          <w:sz w:val="24"/>
        </w:rPr>
      </w:pPr>
      <w:r>
        <w:rPr>
          <w:rFonts w:hint="eastAsia" w:ascii="宋体" w:hAnsi="宋体"/>
          <w:color w:val="auto"/>
          <w:sz w:val="24"/>
        </w:rPr>
        <w:t>供应商代表签字：</w:t>
      </w:r>
    </w:p>
    <w:p>
      <w:pPr>
        <w:spacing w:line="360" w:lineRule="auto"/>
        <w:rPr>
          <w:color w:val="auto"/>
        </w:rPr>
      </w:pPr>
      <w:r>
        <w:rPr>
          <w:rFonts w:hint="eastAsia" w:ascii="宋体" w:hAnsi="宋体"/>
          <w:color w:val="auto"/>
          <w:sz w:val="24"/>
        </w:rPr>
        <w:t>日期：</w:t>
      </w:r>
    </w:p>
    <w:p>
      <w:pPr>
        <w:spacing w:line="360" w:lineRule="auto"/>
        <w:rPr>
          <w:color w:val="auto"/>
        </w:rPr>
      </w:pPr>
    </w:p>
    <w:p>
      <w:pPr>
        <w:spacing w:line="360" w:lineRule="auto"/>
        <w:rPr>
          <w:color w:val="auto"/>
          <w:highlight w:val="none"/>
        </w:rPr>
      </w:pPr>
    </w:p>
    <w:sectPr>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fldChar w:fldCharType="begin"/>
                          </w:r>
                          <w:r>
                            <w:instrText xml:space="preserve"> PAGE  \* MERGEFORMAT </w:instrText>
                          </w:r>
                          <w:r>
                            <w:fldChar w:fldCharType="separate"/>
                          </w:r>
                          <w:r>
                            <w:t>15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fldChar w:fldCharType="begin"/>
                          </w:r>
                          <w:r>
                            <w:instrText xml:space="preserve"> PAGE  \* MERGEFORMAT </w:instrText>
                          </w:r>
                          <w:r>
                            <w:fldChar w:fldCharType="separate"/>
                          </w:r>
                          <w:r>
                            <w:t>13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CF3108"/>
    <w:multiLevelType w:val="singleLevel"/>
    <w:tmpl w:val="FDCF3108"/>
    <w:lvl w:ilvl="0" w:tentative="0">
      <w:start w:val="2"/>
      <w:numFmt w:val="decimal"/>
      <w:suff w:val="nothing"/>
      <w:lvlText w:val="%1、"/>
      <w:lvlJc w:val="left"/>
    </w:lvl>
  </w:abstractNum>
  <w:abstractNum w:abstractNumId="1">
    <w:nsid w:val="18A246E1"/>
    <w:multiLevelType w:val="singleLevel"/>
    <w:tmpl w:val="18A246E1"/>
    <w:lvl w:ilvl="0" w:tentative="0">
      <w:start w:val="2"/>
      <w:numFmt w:val="chineseCounting"/>
      <w:suff w:val="space"/>
      <w:lvlText w:val="第%1章"/>
      <w:lvlJc w:val="left"/>
      <w:rPr>
        <w:rFonts w:hint="eastAsia"/>
      </w:rPr>
    </w:lvl>
  </w:abstractNum>
  <w:abstractNum w:abstractNumId="2">
    <w:nsid w:val="276F56EA"/>
    <w:multiLevelType w:val="singleLevel"/>
    <w:tmpl w:val="276F56EA"/>
    <w:lvl w:ilvl="0" w:tentative="0">
      <w:start w:val="1"/>
      <w:numFmt w:val="decimal"/>
      <w:suff w:val="nothing"/>
      <w:lvlText w:val="（%1）"/>
      <w:lvlJc w:val="left"/>
    </w:lvl>
  </w:abstractNum>
  <w:abstractNum w:abstractNumId="3">
    <w:nsid w:val="3B44D3C6"/>
    <w:multiLevelType w:val="singleLevel"/>
    <w:tmpl w:val="3B44D3C6"/>
    <w:lvl w:ilvl="0" w:tentative="0">
      <w:start w:val="2"/>
      <w:numFmt w:val="decimal"/>
      <w:suff w:val="nothing"/>
      <w:lvlText w:val="%1、"/>
      <w:lvlJc w:val="left"/>
      <w:pPr>
        <w:ind w:left="3150"/>
      </w:pPr>
    </w:lvl>
  </w:abstractNum>
  <w:abstractNum w:abstractNumId="4">
    <w:nsid w:val="46B3DA6D"/>
    <w:multiLevelType w:val="singleLevel"/>
    <w:tmpl w:val="46B3DA6D"/>
    <w:lvl w:ilvl="0" w:tentative="0">
      <w:start w:val="2"/>
      <w:numFmt w:val="decimal"/>
      <w:suff w:val="nothing"/>
      <w:lvlText w:val="（%1）"/>
      <w:lvlJc w:val="left"/>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yZDU1OWQ2YzlkZDAwZTEwOTA1NzMzZThkMTUzYzYifQ=="/>
  </w:docVars>
  <w:rsids>
    <w:rsidRoot w:val="00B16B83"/>
    <w:rsid w:val="000E3AD4"/>
    <w:rsid w:val="00176057"/>
    <w:rsid w:val="002B52A0"/>
    <w:rsid w:val="002F36E5"/>
    <w:rsid w:val="003917ED"/>
    <w:rsid w:val="003B3428"/>
    <w:rsid w:val="004C72FC"/>
    <w:rsid w:val="00564FBE"/>
    <w:rsid w:val="009335BC"/>
    <w:rsid w:val="00A623CB"/>
    <w:rsid w:val="00AB6FAA"/>
    <w:rsid w:val="00B16B83"/>
    <w:rsid w:val="00CD7ACC"/>
    <w:rsid w:val="00E86791"/>
    <w:rsid w:val="00FA6A9F"/>
    <w:rsid w:val="02D80DA0"/>
    <w:rsid w:val="04C40DE2"/>
    <w:rsid w:val="0686229E"/>
    <w:rsid w:val="071B4393"/>
    <w:rsid w:val="07A3620E"/>
    <w:rsid w:val="0B783442"/>
    <w:rsid w:val="0F1D0A28"/>
    <w:rsid w:val="11670892"/>
    <w:rsid w:val="12D14230"/>
    <w:rsid w:val="158141D3"/>
    <w:rsid w:val="195E25B5"/>
    <w:rsid w:val="1B252AB1"/>
    <w:rsid w:val="1C2E2FF5"/>
    <w:rsid w:val="1E897F61"/>
    <w:rsid w:val="26282B48"/>
    <w:rsid w:val="26340146"/>
    <w:rsid w:val="264A1282"/>
    <w:rsid w:val="27C42B43"/>
    <w:rsid w:val="28847CD2"/>
    <w:rsid w:val="28AD5641"/>
    <w:rsid w:val="28EB517F"/>
    <w:rsid w:val="29181EA6"/>
    <w:rsid w:val="2A2D3EB3"/>
    <w:rsid w:val="2A966AC6"/>
    <w:rsid w:val="2CBC4D0E"/>
    <w:rsid w:val="2D91289C"/>
    <w:rsid w:val="2EFC6C91"/>
    <w:rsid w:val="31425676"/>
    <w:rsid w:val="31CE533B"/>
    <w:rsid w:val="320F1026"/>
    <w:rsid w:val="32150335"/>
    <w:rsid w:val="33747367"/>
    <w:rsid w:val="35ED2D88"/>
    <w:rsid w:val="38D36E0B"/>
    <w:rsid w:val="399D77AD"/>
    <w:rsid w:val="3C3825DD"/>
    <w:rsid w:val="3E135735"/>
    <w:rsid w:val="3E5E6414"/>
    <w:rsid w:val="3E795988"/>
    <w:rsid w:val="3ECF7D0B"/>
    <w:rsid w:val="40DC4524"/>
    <w:rsid w:val="435B2651"/>
    <w:rsid w:val="44A73530"/>
    <w:rsid w:val="4588524B"/>
    <w:rsid w:val="47C80021"/>
    <w:rsid w:val="4AE30836"/>
    <w:rsid w:val="4C2F3681"/>
    <w:rsid w:val="4C7B3E93"/>
    <w:rsid w:val="4CE2174D"/>
    <w:rsid w:val="52ED7BC1"/>
    <w:rsid w:val="533508B2"/>
    <w:rsid w:val="56A046B9"/>
    <w:rsid w:val="592F4BEA"/>
    <w:rsid w:val="5CA96D95"/>
    <w:rsid w:val="5DB0544E"/>
    <w:rsid w:val="5DBF39CE"/>
    <w:rsid w:val="663051CA"/>
    <w:rsid w:val="67F554D5"/>
    <w:rsid w:val="6831460C"/>
    <w:rsid w:val="68941178"/>
    <w:rsid w:val="6A815DAC"/>
    <w:rsid w:val="722809D5"/>
    <w:rsid w:val="73426E54"/>
    <w:rsid w:val="76A82938"/>
    <w:rsid w:val="7E755EB7"/>
    <w:rsid w:val="7F8D3BB1"/>
    <w:rsid w:val="7FAA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line="360" w:lineRule="auto"/>
      <w:jc w:val="center"/>
      <w:outlineLvl w:val="0"/>
    </w:pPr>
    <w:rPr>
      <w:rFonts w:hint="eastAsia" w:ascii="宋体" w:hAnsi="宋体"/>
      <w:b/>
      <w:bCs/>
      <w:kern w:val="44"/>
      <w:sz w:val="32"/>
      <w:szCs w:val="48"/>
    </w:rPr>
  </w:style>
  <w:style w:type="paragraph" w:styleId="3">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4">
    <w:name w:val="heading 3"/>
    <w:basedOn w:val="1"/>
    <w:next w:val="1"/>
    <w:autoRedefine/>
    <w:unhideWhenUsed/>
    <w:qFormat/>
    <w:uiPriority w:val="9"/>
    <w:pPr>
      <w:keepNext/>
      <w:keepLines/>
      <w:spacing w:before="260" w:after="260" w:line="416" w:lineRule="auto"/>
      <w:outlineLvl w:val="2"/>
    </w:pPr>
    <w:rPr>
      <w:szCs w:val="32"/>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annotation text"/>
    <w:basedOn w:val="1"/>
    <w:autoRedefine/>
    <w:qFormat/>
    <w:uiPriority w:val="0"/>
    <w:pPr>
      <w:jc w:val="left"/>
    </w:pPr>
  </w:style>
  <w:style w:type="paragraph" w:styleId="7">
    <w:name w:val="Body Text"/>
    <w:basedOn w:val="1"/>
    <w:next w:val="8"/>
    <w:autoRedefine/>
    <w:qFormat/>
    <w:uiPriority w:val="0"/>
    <w:pPr>
      <w:spacing w:after="120"/>
    </w:pPr>
  </w:style>
  <w:style w:type="paragraph" w:styleId="8">
    <w:name w:val="Body Text First Indent"/>
    <w:basedOn w:val="7"/>
    <w:autoRedefine/>
    <w:qFormat/>
    <w:uiPriority w:val="0"/>
    <w:pPr>
      <w:ind w:firstLine="420" w:firstLineChars="100"/>
    </w:pPr>
    <w:rPr>
      <w:rFonts w:ascii="Times New Roman" w:hAnsi="Times New Roman"/>
      <w:szCs w:val="20"/>
    </w:rPr>
  </w:style>
  <w:style w:type="paragraph" w:styleId="9">
    <w:name w:val="Body Text Indent"/>
    <w:basedOn w:val="1"/>
    <w:next w:val="10"/>
    <w:autoRedefine/>
    <w:qFormat/>
    <w:uiPriority w:val="0"/>
    <w:pPr>
      <w:spacing w:after="120"/>
      <w:ind w:left="420" w:leftChars="200"/>
    </w:pPr>
  </w:style>
  <w:style w:type="paragraph" w:styleId="10">
    <w:name w:val="envelope return"/>
    <w:basedOn w:val="1"/>
    <w:autoRedefine/>
    <w:qFormat/>
    <w:uiPriority w:val="0"/>
    <w:pPr>
      <w:snapToGrid w:val="0"/>
    </w:pPr>
    <w:rPr>
      <w:rFonts w:ascii="Arial" w:hAnsi="Arial"/>
    </w:rPr>
  </w:style>
  <w:style w:type="paragraph" w:styleId="11">
    <w:name w:val="Plain Text"/>
    <w:basedOn w:val="1"/>
    <w:autoRedefine/>
    <w:qFormat/>
    <w:uiPriority w:val="0"/>
    <w:rPr>
      <w:rFonts w:ascii="宋体" w:hAnsi="Courier New"/>
      <w:kern w:val="0"/>
      <w:sz w:val="20"/>
    </w:rPr>
  </w:style>
  <w:style w:type="paragraph" w:styleId="12">
    <w:name w:val="Body Text Indent 2"/>
    <w:basedOn w:val="1"/>
    <w:autoRedefine/>
    <w:qFormat/>
    <w:uiPriority w:val="0"/>
    <w:pPr>
      <w:spacing w:line="480" w:lineRule="auto"/>
      <w:ind w:left="420" w:leftChars="200"/>
    </w:pPr>
  </w:style>
  <w:style w:type="paragraph" w:styleId="13">
    <w:name w:val="Balloon Text"/>
    <w:basedOn w:val="1"/>
    <w:link w:val="35"/>
    <w:autoRedefine/>
    <w:qFormat/>
    <w:uiPriority w:val="0"/>
    <w:rPr>
      <w:sz w:val="18"/>
      <w:szCs w:val="18"/>
    </w:rPr>
  </w:style>
  <w:style w:type="paragraph" w:styleId="14">
    <w:name w:val="footer"/>
    <w:basedOn w:val="1"/>
    <w:next w:val="1"/>
    <w:autoRedefine/>
    <w:qFormat/>
    <w:uiPriority w:val="99"/>
    <w:pPr>
      <w:tabs>
        <w:tab w:val="center" w:pos="4153"/>
        <w:tab w:val="right" w:pos="8306"/>
      </w:tabs>
      <w:snapToGrid w:val="0"/>
      <w:jc w:val="left"/>
    </w:pPr>
    <w:rPr>
      <w:sz w:val="18"/>
      <w:szCs w:val="18"/>
    </w:rPr>
  </w:style>
  <w:style w:type="paragraph" w:styleId="15">
    <w:name w:val="header"/>
    <w:basedOn w:val="1"/>
    <w:link w:val="34"/>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next w:val="17"/>
    <w:autoRedefine/>
    <w:qFormat/>
    <w:uiPriority w:val="0"/>
    <w:pPr>
      <w:widowControl/>
      <w:spacing w:before="100" w:beforeAutospacing="1" w:after="100" w:afterAutospacing="1"/>
      <w:jc w:val="left"/>
    </w:pPr>
    <w:rPr>
      <w:rFonts w:ascii="宋体" w:hAnsi="宋体" w:cs="宋体"/>
      <w:kern w:val="0"/>
      <w:sz w:val="24"/>
    </w:rPr>
  </w:style>
  <w:style w:type="paragraph" w:customStyle="1" w:styleId="17">
    <w:name w:val="样式 标题 3 + (中文) 黑体 小四 非加粗 段前: 7.8 磅 段后: 0 磅 行距: 固定值 20 磅"/>
    <w:basedOn w:val="4"/>
    <w:autoRedefine/>
    <w:qFormat/>
    <w:uiPriority w:val="0"/>
    <w:pPr>
      <w:tabs>
        <w:tab w:val="left" w:pos="425"/>
      </w:tabs>
      <w:spacing w:before="0" w:after="0" w:line="400" w:lineRule="exact"/>
    </w:pPr>
    <w:rPr>
      <w:rFonts w:ascii="Times New Roman" w:hAnsi="Times New Roman" w:eastAsia="黑体" w:cs="宋体"/>
      <w:sz w:val="24"/>
      <w:szCs w:val="20"/>
    </w:rPr>
  </w:style>
  <w:style w:type="paragraph" w:styleId="18">
    <w:name w:val="Title"/>
    <w:basedOn w:val="1"/>
    <w:next w:val="1"/>
    <w:autoRedefine/>
    <w:qFormat/>
    <w:uiPriority w:val="0"/>
    <w:pPr>
      <w:jc w:val="center"/>
      <w:outlineLvl w:val="0"/>
    </w:pPr>
    <w:rPr>
      <w:rFonts w:ascii="Cambria" w:hAnsi="Cambria"/>
      <w:b/>
      <w:bCs/>
      <w:kern w:val="0"/>
      <w:sz w:val="32"/>
      <w:szCs w:val="32"/>
    </w:rPr>
  </w:style>
  <w:style w:type="paragraph" w:styleId="19">
    <w:name w:val="Body Text First Indent 2"/>
    <w:basedOn w:val="9"/>
    <w:autoRedefine/>
    <w:qFormat/>
    <w:uiPriority w:val="99"/>
    <w:pPr>
      <w:tabs>
        <w:tab w:val="left" w:pos="4606"/>
      </w:tabs>
      <w:ind w:firstLine="420"/>
    </w:pPr>
  </w:style>
  <w:style w:type="table" w:styleId="21">
    <w:name w:val="Table Grid"/>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Strong"/>
    <w:basedOn w:val="22"/>
    <w:autoRedefine/>
    <w:qFormat/>
    <w:uiPriority w:val="0"/>
    <w:rPr>
      <w:b/>
      <w:bCs/>
    </w:rPr>
  </w:style>
  <w:style w:type="character" w:styleId="24">
    <w:name w:val="Hyperlink"/>
    <w:basedOn w:val="22"/>
    <w:autoRedefine/>
    <w:qFormat/>
    <w:uiPriority w:val="0"/>
    <w:rPr>
      <w:color w:val="0000FF"/>
      <w:u w:val="single"/>
    </w:rPr>
  </w:style>
  <w:style w:type="character" w:styleId="25">
    <w:name w:val="annotation reference"/>
    <w:basedOn w:val="22"/>
    <w:autoRedefine/>
    <w:qFormat/>
    <w:uiPriority w:val="0"/>
    <w:rPr>
      <w:sz w:val="21"/>
      <w:szCs w:val="21"/>
    </w:rPr>
  </w:style>
  <w:style w:type="paragraph" w:customStyle="1" w:styleId="26">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7">
    <w:name w:val="表格文字"/>
    <w:basedOn w:val="1"/>
    <w:next w:val="7"/>
    <w:autoRedefine/>
    <w:qFormat/>
    <w:uiPriority w:val="0"/>
    <w:pPr>
      <w:adjustRightInd w:val="0"/>
      <w:spacing w:line="420" w:lineRule="atLeast"/>
      <w:jc w:val="left"/>
      <w:textAlignment w:val="baseline"/>
    </w:pPr>
    <w:rPr>
      <w:kern w:val="0"/>
      <w:szCs w:val="20"/>
    </w:rPr>
  </w:style>
  <w:style w:type="paragraph" w:customStyle="1" w:styleId="28">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9">
    <w:name w:val="样式3"/>
    <w:basedOn w:val="11"/>
    <w:autoRedefine/>
    <w:qFormat/>
    <w:uiPriority w:val="0"/>
    <w:pPr>
      <w:spacing w:line="0" w:lineRule="atLeast"/>
      <w:outlineLvl w:val="0"/>
    </w:pPr>
    <w:rPr>
      <w:sz w:val="28"/>
    </w:rPr>
  </w:style>
  <w:style w:type="character" w:customStyle="1" w:styleId="30">
    <w:name w:val="NormalCharacter"/>
    <w:autoRedefine/>
    <w:semiHidden/>
    <w:qFormat/>
    <w:uiPriority w:val="0"/>
    <w:rPr>
      <w:kern w:val="2"/>
      <w:sz w:val="21"/>
      <w:szCs w:val="24"/>
      <w:lang w:val="en-US" w:eastAsia="zh-CN" w:bidi="ar-SA"/>
    </w:rPr>
  </w:style>
  <w:style w:type="paragraph" w:customStyle="1" w:styleId="31">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apple-converted-space"/>
    <w:autoRedefine/>
    <w:qFormat/>
    <w:uiPriority w:val="0"/>
    <w:rPr>
      <w:rFonts w:ascii="Times New Roman" w:hAnsi="Times New Roman" w:eastAsia="宋体" w:cs="Times New Roman"/>
    </w:rPr>
  </w:style>
  <w:style w:type="paragraph" w:customStyle="1" w:styleId="33">
    <w:name w:val="null3"/>
    <w:autoRedefine/>
    <w:qFormat/>
    <w:uiPriority w:val="0"/>
    <w:rPr>
      <w:rFonts w:hint="eastAsia" w:ascii="Calibri" w:hAnsi="Calibri" w:eastAsia="宋体" w:cs="Times New Roman"/>
      <w:lang w:val="en-US" w:eastAsia="zh-CN" w:bidi="ar-SA"/>
    </w:rPr>
  </w:style>
  <w:style w:type="character" w:customStyle="1" w:styleId="34">
    <w:name w:val="页眉 Char"/>
    <w:basedOn w:val="22"/>
    <w:link w:val="15"/>
    <w:autoRedefine/>
    <w:qFormat/>
    <w:uiPriority w:val="0"/>
    <w:rPr>
      <w:rFonts w:ascii="Calibri" w:hAnsi="Calibri"/>
      <w:kern w:val="2"/>
      <w:sz w:val="18"/>
      <w:szCs w:val="18"/>
    </w:rPr>
  </w:style>
  <w:style w:type="character" w:customStyle="1" w:styleId="35">
    <w:name w:val="批注框文本 Char"/>
    <w:basedOn w:val="22"/>
    <w:link w:val="13"/>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13666</Words>
  <Characters>14348</Characters>
  <Lines>115</Lines>
  <Paragraphs>32</Paragraphs>
  <TotalTime>20</TotalTime>
  <ScaleCrop>false</ScaleCrop>
  <LinksUpToDate>false</LinksUpToDate>
  <CharactersWithSpaces>15008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Leah  </cp:lastModifiedBy>
  <dcterms:modified xsi:type="dcterms:W3CDTF">2024-05-20T07:08:46Z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65474A7B9F5D4018A162FA1E62E5F1E7_13</vt:lpwstr>
  </property>
</Properties>
</file>